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FA87" w14:textId="77777777" w:rsidR="00B3096C" w:rsidRDefault="00B3096C" w:rsidP="003D18C1">
      <w:pPr>
        <w:jc w:val="center"/>
        <w:rPr>
          <w:rFonts w:ascii="Arial" w:hAnsi="Arial" w:cs="Arial"/>
          <w:b/>
          <w:sz w:val="40"/>
          <w:szCs w:val="40"/>
        </w:rPr>
      </w:pPr>
    </w:p>
    <w:p w14:paraId="47E5E344" w14:textId="67CA7AE4" w:rsidR="003D18C1" w:rsidRPr="00AF61DB" w:rsidRDefault="003D18C1" w:rsidP="003D18C1">
      <w:pPr>
        <w:jc w:val="center"/>
        <w:rPr>
          <w:rFonts w:ascii="Arial" w:hAnsi="Arial" w:cs="Arial"/>
          <w:b/>
        </w:rPr>
      </w:pPr>
    </w:p>
    <w:p w14:paraId="5DE49069" w14:textId="2B75B178" w:rsidR="00F66939" w:rsidRDefault="00F66939" w:rsidP="00F66939">
      <w:pPr>
        <w:jc w:val="center"/>
        <w:rPr>
          <w:rFonts w:ascii="Arial" w:hAnsi="Arial" w:cs="Arial"/>
          <w:b/>
          <w:sz w:val="44"/>
          <w:szCs w:val="44"/>
        </w:rPr>
      </w:pPr>
      <w:r w:rsidRPr="00F66939">
        <w:rPr>
          <w:rFonts w:ascii="Arial" w:hAnsi="Arial" w:cs="Arial"/>
          <w:b/>
          <w:sz w:val="44"/>
          <w:szCs w:val="44"/>
        </w:rPr>
        <w:t>St Joseph’s Catholic Primary School, Malmesbury</w:t>
      </w:r>
    </w:p>
    <w:p w14:paraId="5D2624C1" w14:textId="77777777" w:rsidR="00F66939" w:rsidRPr="00F66939" w:rsidRDefault="00F66939" w:rsidP="00F66939">
      <w:pPr>
        <w:jc w:val="center"/>
        <w:rPr>
          <w:rFonts w:ascii="Arial" w:hAnsi="Arial" w:cs="Arial"/>
          <w:b/>
          <w:sz w:val="44"/>
          <w:szCs w:val="44"/>
        </w:rPr>
      </w:pPr>
    </w:p>
    <w:p w14:paraId="2484FDC6" w14:textId="246C9100" w:rsidR="00F66939" w:rsidRPr="00F66939" w:rsidRDefault="00F66939" w:rsidP="00F66939">
      <w:pPr>
        <w:jc w:val="center"/>
        <w:rPr>
          <w:rFonts w:ascii="Arial" w:hAnsi="Arial" w:cs="Arial"/>
          <w:b/>
          <w:sz w:val="44"/>
          <w:szCs w:val="44"/>
        </w:rPr>
      </w:pPr>
      <w:r>
        <w:rPr>
          <w:rFonts w:ascii="Arial" w:hAnsi="Arial" w:cs="Arial"/>
          <w:b/>
          <w:sz w:val="44"/>
          <w:szCs w:val="44"/>
        </w:rPr>
        <w:t>Disciplinary</w:t>
      </w:r>
      <w:r w:rsidRPr="00F66939">
        <w:rPr>
          <w:rFonts w:ascii="Arial" w:hAnsi="Arial" w:cs="Arial"/>
          <w:b/>
          <w:sz w:val="44"/>
          <w:szCs w:val="44"/>
        </w:rPr>
        <w:t xml:space="preserve"> Policy</w:t>
      </w:r>
    </w:p>
    <w:p w14:paraId="1D086D33" w14:textId="77777777" w:rsidR="00F66939" w:rsidRPr="00F66939" w:rsidRDefault="00F66939" w:rsidP="00F66939">
      <w:pPr>
        <w:jc w:val="center"/>
        <w:rPr>
          <w:rFonts w:ascii="Arial" w:hAnsi="Arial" w:cs="Arial"/>
          <w:b/>
          <w:sz w:val="44"/>
          <w:szCs w:val="44"/>
        </w:rPr>
      </w:pPr>
    </w:p>
    <w:p w14:paraId="6751EFF4" w14:textId="77777777" w:rsidR="00F66939" w:rsidRPr="00F66939" w:rsidRDefault="00F66939" w:rsidP="00F66939">
      <w:pPr>
        <w:jc w:val="center"/>
        <w:rPr>
          <w:rFonts w:ascii="Arial" w:hAnsi="Arial" w:cs="Arial"/>
          <w:b/>
        </w:rPr>
      </w:pPr>
      <w:r w:rsidRPr="00F66939">
        <w:rPr>
          <w:rFonts w:ascii="Arial" w:hAnsi="Arial" w:cs="Arial"/>
          <w:b/>
        </w:rPr>
        <w:drawing>
          <wp:inline distT="0" distB="0" distL="0" distR="0" wp14:anchorId="60B655C7" wp14:editId="4E05B059">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4D6F46D8" w14:textId="77777777" w:rsidR="00F66939" w:rsidRPr="00F66939" w:rsidRDefault="00F66939" w:rsidP="00F66939">
      <w:pPr>
        <w:jc w:val="center"/>
        <w:rPr>
          <w:rFonts w:ascii="Arial" w:hAnsi="Arial" w:cs="Arial"/>
          <w:b/>
        </w:rPr>
      </w:pPr>
    </w:p>
    <w:p w14:paraId="40FDB931" w14:textId="77777777" w:rsidR="00F66939" w:rsidRPr="00F66939" w:rsidRDefault="00F66939" w:rsidP="00F66939">
      <w:pPr>
        <w:jc w:val="center"/>
        <w:rPr>
          <w:rFonts w:ascii="Arial" w:hAnsi="Arial" w:cs="Arial"/>
          <w:b/>
          <w:i/>
          <w:sz w:val="28"/>
          <w:szCs w:val="28"/>
        </w:rPr>
      </w:pPr>
      <w:r w:rsidRPr="00F66939">
        <w:rPr>
          <w:rFonts w:ascii="Arial" w:hAnsi="Arial" w:cs="Arial"/>
          <w:b/>
          <w:i/>
          <w:sz w:val="28"/>
          <w:szCs w:val="28"/>
        </w:rPr>
        <w:t>“Walking in the footsteps of Jesus, loving and serving together”</w:t>
      </w:r>
    </w:p>
    <w:p w14:paraId="5DD95B03" w14:textId="7685684A" w:rsidR="003D18C1" w:rsidRPr="00AF61DB" w:rsidRDefault="003D18C1" w:rsidP="003D18C1">
      <w:pPr>
        <w:jc w:val="center"/>
        <w:rPr>
          <w:rFonts w:ascii="Arial" w:hAnsi="Arial" w:cs="Arial"/>
          <w:b/>
        </w:rPr>
      </w:pPr>
    </w:p>
    <w:p w14:paraId="6E7399ED" w14:textId="77777777" w:rsidR="003D18C1" w:rsidRPr="00AF61DB" w:rsidRDefault="003D18C1" w:rsidP="003D18C1">
      <w:pPr>
        <w:jc w:val="center"/>
        <w:rPr>
          <w:rFonts w:ascii="Arial" w:hAnsi="Arial" w:cs="Arial"/>
        </w:rPr>
      </w:pPr>
    </w:p>
    <w:p w14:paraId="668FCD14" w14:textId="77777777" w:rsidR="003D18C1" w:rsidRPr="00AF61DB" w:rsidRDefault="003D18C1" w:rsidP="003D18C1">
      <w:pPr>
        <w:jc w:val="center"/>
        <w:rPr>
          <w:rFonts w:ascii="Arial" w:hAnsi="Arial" w:cs="Arial"/>
        </w:rPr>
      </w:pPr>
    </w:p>
    <w:p w14:paraId="6FCDB605" w14:textId="77777777" w:rsidR="003D18C1" w:rsidRPr="00AF61DB" w:rsidRDefault="003D18C1" w:rsidP="003D18C1">
      <w:pPr>
        <w:jc w:val="center"/>
        <w:rPr>
          <w:rFonts w:ascii="Arial" w:hAnsi="Arial" w:cs="Arial"/>
        </w:rPr>
      </w:pPr>
    </w:p>
    <w:p w14:paraId="687A3980" w14:textId="77777777" w:rsidR="003D18C1" w:rsidRPr="00AF61DB" w:rsidRDefault="003D18C1" w:rsidP="003D18C1">
      <w:pPr>
        <w:jc w:val="center"/>
        <w:rPr>
          <w:rFonts w:ascii="Arial" w:hAnsi="Arial" w:cs="Arial"/>
        </w:rPr>
      </w:pPr>
    </w:p>
    <w:p w14:paraId="295CB0C7" w14:textId="13FA0886" w:rsidR="003D18C1" w:rsidRPr="00AF61DB" w:rsidRDefault="003D18C1" w:rsidP="003D18C1">
      <w:pPr>
        <w:jc w:val="center"/>
        <w:rPr>
          <w:rFonts w:ascii="Arial" w:hAnsi="Arial" w:cs="Arial"/>
        </w:rPr>
      </w:pPr>
      <w:r w:rsidRPr="00AF61DB">
        <w:rPr>
          <w:rFonts w:ascii="Arial" w:hAnsi="Arial" w:cs="Arial"/>
        </w:rPr>
        <w:t xml:space="preserve">This model procedure will apply to both teaching and </w:t>
      </w:r>
      <w:r w:rsidR="00956A28">
        <w:rPr>
          <w:rFonts w:ascii="Arial" w:hAnsi="Arial" w:cs="Arial"/>
        </w:rPr>
        <w:t>support staff</w:t>
      </w:r>
      <w:r w:rsidRPr="00AF61DB">
        <w:rPr>
          <w:rFonts w:ascii="Arial" w:hAnsi="Arial" w:cs="Arial"/>
        </w:rPr>
        <w:t xml:space="preserve"> working in Wiltshire Schools and has been agreed with the following recognised unions: NEU, NAHT, NASUWT, ASCL, Unison, Unite and GMB</w:t>
      </w:r>
    </w:p>
    <w:p w14:paraId="76FED5CA" w14:textId="0B94B200" w:rsidR="003D18C1" w:rsidRPr="00AF61DB" w:rsidRDefault="003D18C1">
      <w:pPr>
        <w:rPr>
          <w:rFonts w:ascii="Arial" w:hAnsi="Arial" w:cs="Arial"/>
          <w:b/>
        </w:rPr>
      </w:pPr>
      <w:r w:rsidRPr="00AF61DB">
        <w:rPr>
          <w:rFonts w:ascii="Arial" w:hAnsi="Arial" w:cs="Arial"/>
          <w:b/>
        </w:rPr>
        <w:br w:type="page"/>
      </w:r>
    </w:p>
    <w:p w14:paraId="627D638B" w14:textId="77777777" w:rsidR="003D18C1" w:rsidRPr="00AF61DB" w:rsidRDefault="003D18C1" w:rsidP="003D18C1">
      <w:pPr>
        <w:jc w:val="center"/>
        <w:rPr>
          <w:rFonts w:ascii="Arial" w:hAnsi="Arial" w:cs="Arial"/>
          <w:b/>
        </w:rPr>
      </w:pPr>
    </w:p>
    <w:p w14:paraId="33C29C23" w14:textId="77777777" w:rsidR="00377153" w:rsidRPr="00AF61DB" w:rsidRDefault="00377153" w:rsidP="006353E7">
      <w:pPr>
        <w:spacing w:line="264" w:lineRule="auto"/>
        <w:rPr>
          <w:rFonts w:ascii="Arial" w:hAnsi="Arial" w:cs="Arial"/>
          <w:b/>
        </w:rPr>
      </w:pPr>
    </w:p>
    <w:p w14:paraId="36F6489B" w14:textId="77777777" w:rsidR="00A52C96" w:rsidRPr="0070498D" w:rsidRDefault="00A52C96" w:rsidP="00A52C96">
      <w:pPr>
        <w:rPr>
          <w:rFonts w:ascii="Arial" w:hAnsi="Arial" w:cs="Arial"/>
          <w:sz w:val="22"/>
          <w:szCs w:val="22"/>
        </w:rPr>
      </w:pPr>
      <w:r w:rsidRPr="0070498D">
        <w:rPr>
          <w:rFonts w:ascii="Arial" w:hAnsi="Arial" w:cs="Arial"/>
          <w:sz w:val="22"/>
          <w:szCs w:val="22"/>
        </w:rPr>
        <w:t>Index</w:t>
      </w:r>
    </w:p>
    <w:p w14:paraId="214C3508" w14:textId="77777777" w:rsidR="00A52C96" w:rsidRPr="0070498D" w:rsidRDefault="00A52C96" w:rsidP="00A52C96">
      <w:pPr>
        <w:rPr>
          <w:rFonts w:ascii="Arial" w:hAnsi="Arial" w:cs="Arial"/>
          <w:sz w:val="22"/>
          <w:szCs w:val="22"/>
          <w:highlight w:val="green"/>
        </w:rPr>
      </w:pPr>
    </w:p>
    <w:p w14:paraId="039B3BC4" w14:textId="77777777" w:rsidR="00A52C96" w:rsidRPr="0070498D" w:rsidRDefault="00A52C96" w:rsidP="00A52C96">
      <w:pPr>
        <w:rPr>
          <w:rFonts w:ascii="Arial" w:hAnsi="Arial" w:cs="Arial"/>
          <w:sz w:val="22"/>
          <w:szCs w:val="22"/>
        </w:rPr>
      </w:pP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3465A3A3" w14:textId="42E39AD9" w:rsidR="00A52C96" w:rsidRDefault="00A52C96" w:rsidP="00A52C96">
      <w:pPr>
        <w:rPr>
          <w:rFonts w:ascii="Arial" w:hAnsi="Arial" w:cs="Arial"/>
          <w:sz w:val="22"/>
          <w:szCs w:val="22"/>
        </w:rPr>
      </w:pPr>
      <w:r>
        <w:rPr>
          <w:rFonts w:ascii="Arial" w:hAnsi="Arial" w:cs="Arial"/>
          <w:sz w:val="22"/>
          <w:szCs w:val="22"/>
        </w:rPr>
        <w:t>Duties, responsibilities and powers of the governing body and advisory rights</w:t>
      </w:r>
    </w:p>
    <w:p w14:paraId="496EC186" w14:textId="77777777" w:rsidR="00A52C96" w:rsidRDefault="00A52C96" w:rsidP="00A52C96">
      <w:pPr>
        <w:rPr>
          <w:rFonts w:ascii="Arial" w:hAnsi="Arial" w:cs="Arial"/>
          <w:sz w:val="22"/>
          <w:szCs w:val="22"/>
        </w:rPr>
      </w:pPr>
    </w:p>
    <w:p w14:paraId="75508918" w14:textId="02774383" w:rsidR="00A52C96" w:rsidRPr="0070498D" w:rsidRDefault="00A52C96" w:rsidP="00A52C96">
      <w:pPr>
        <w:rPr>
          <w:rFonts w:ascii="Arial" w:hAnsi="Arial" w:cs="Arial"/>
          <w:sz w:val="22"/>
          <w:szCs w:val="22"/>
        </w:rPr>
      </w:pPr>
      <w:r w:rsidRPr="0070498D">
        <w:rPr>
          <w:rFonts w:ascii="Arial" w:hAnsi="Arial" w:cs="Arial"/>
          <w:sz w:val="22"/>
          <w:szCs w:val="22"/>
        </w:rPr>
        <w:t>1.</w:t>
      </w:r>
      <w:r w:rsidRPr="0070498D">
        <w:rPr>
          <w:rFonts w:ascii="Arial" w:hAnsi="Arial" w:cs="Arial"/>
          <w:sz w:val="22"/>
          <w:szCs w:val="22"/>
        </w:rPr>
        <w:tab/>
        <w:t>What is it?</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2DA85515" w14:textId="77777777" w:rsidR="00A52C96" w:rsidRPr="0070498D" w:rsidRDefault="00A52C96" w:rsidP="00A52C96">
      <w:pPr>
        <w:rPr>
          <w:rFonts w:ascii="Arial" w:hAnsi="Arial" w:cs="Arial"/>
          <w:sz w:val="22"/>
          <w:szCs w:val="22"/>
        </w:rPr>
      </w:pPr>
    </w:p>
    <w:p w14:paraId="2DD4C7BE" w14:textId="77777777" w:rsidR="00A52C96" w:rsidRPr="0070498D" w:rsidRDefault="00A52C96" w:rsidP="00A52C96">
      <w:pPr>
        <w:rPr>
          <w:rFonts w:ascii="Arial" w:hAnsi="Arial" w:cs="Arial"/>
          <w:sz w:val="22"/>
          <w:szCs w:val="22"/>
        </w:rPr>
      </w:pPr>
      <w:r w:rsidRPr="0070498D">
        <w:rPr>
          <w:rFonts w:ascii="Arial" w:hAnsi="Arial" w:cs="Arial"/>
          <w:sz w:val="22"/>
          <w:szCs w:val="22"/>
        </w:rPr>
        <w:t>2.</w:t>
      </w:r>
      <w:r w:rsidRPr="0070498D">
        <w:rPr>
          <w:rFonts w:ascii="Arial" w:hAnsi="Arial" w:cs="Arial"/>
          <w:sz w:val="22"/>
          <w:szCs w:val="22"/>
        </w:rPr>
        <w:tab/>
        <w:t>Scope and general principles</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56FF97F1" w14:textId="77777777" w:rsidR="00A52C96" w:rsidRPr="0070498D" w:rsidRDefault="00A52C96" w:rsidP="00A52C96">
      <w:pPr>
        <w:rPr>
          <w:rFonts w:ascii="Arial" w:hAnsi="Arial" w:cs="Arial"/>
          <w:sz w:val="22"/>
          <w:szCs w:val="22"/>
          <w:highlight w:val="green"/>
        </w:rPr>
      </w:pPr>
    </w:p>
    <w:p w14:paraId="2674E32D" w14:textId="77777777" w:rsidR="00A52C96" w:rsidRPr="0070498D" w:rsidRDefault="00A52C96" w:rsidP="00A52C96">
      <w:pPr>
        <w:spacing w:line="264" w:lineRule="auto"/>
        <w:ind w:left="709" w:hanging="709"/>
        <w:rPr>
          <w:rFonts w:ascii="Arial" w:hAnsi="Arial" w:cs="Arial"/>
          <w:sz w:val="22"/>
          <w:szCs w:val="22"/>
        </w:rPr>
      </w:pPr>
      <w:r w:rsidRPr="0070498D">
        <w:rPr>
          <w:rFonts w:ascii="Arial" w:hAnsi="Arial" w:cs="Arial"/>
          <w:sz w:val="22"/>
          <w:szCs w:val="22"/>
        </w:rPr>
        <w:t>3.</w:t>
      </w:r>
      <w:r w:rsidRPr="0070498D">
        <w:rPr>
          <w:rFonts w:ascii="Arial" w:hAnsi="Arial" w:cs="Arial"/>
          <w:sz w:val="22"/>
          <w:szCs w:val="22"/>
        </w:rPr>
        <w:tab/>
      </w:r>
      <w:r w:rsidRPr="00BC004B">
        <w:rPr>
          <w:rFonts w:ascii="Arial" w:hAnsi="Arial" w:cs="Arial"/>
          <w:sz w:val="22"/>
          <w:szCs w:val="22"/>
        </w:rPr>
        <w:t xml:space="preserve">Step 1 - Informal Preliminary Fact Finding process (this step may be skipped depending </w:t>
      </w:r>
      <w:r>
        <w:rPr>
          <w:rFonts w:ascii="Arial" w:hAnsi="Arial" w:cs="Arial"/>
          <w:sz w:val="22"/>
          <w:szCs w:val="22"/>
        </w:rPr>
        <w:t xml:space="preserve">     </w:t>
      </w:r>
      <w:r w:rsidRPr="00BC004B">
        <w:rPr>
          <w:rFonts w:ascii="Arial" w:hAnsi="Arial" w:cs="Arial"/>
          <w:sz w:val="22"/>
          <w:szCs w:val="22"/>
        </w:rPr>
        <w:t>on the nature or severity of the alleged incident)</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6D3BFB07" w14:textId="77777777" w:rsidR="00A52C96" w:rsidRPr="0070498D" w:rsidRDefault="00A52C96" w:rsidP="00A52C96">
      <w:pPr>
        <w:rPr>
          <w:rFonts w:ascii="Arial" w:hAnsi="Arial" w:cs="Arial"/>
          <w:sz w:val="22"/>
          <w:szCs w:val="22"/>
        </w:rPr>
      </w:pPr>
      <w:r w:rsidRPr="0070498D">
        <w:rPr>
          <w:rFonts w:ascii="Arial" w:hAnsi="Arial" w:cs="Arial"/>
          <w:sz w:val="22"/>
          <w:szCs w:val="22"/>
        </w:rPr>
        <w:t>4.</w:t>
      </w:r>
      <w:r w:rsidRPr="0070498D">
        <w:rPr>
          <w:rFonts w:ascii="Arial" w:hAnsi="Arial" w:cs="Arial"/>
          <w:sz w:val="22"/>
          <w:szCs w:val="22"/>
        </w:rPr>
        <w:tab/>
      </w:r>
      <w:r>
        <w:rPr>
          <w:rFonts w:ascii="Arial" w:hAnsi="Arial" w:cs="Arial"/>
          <w:sz w:val="22"/>
          <w:szCs w:val="22"/>
        </w:rPr>
        <w:t>Managing safeguarding allegations</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311A38E6" w14:textId="77777777" w:rsidR="00A52C96" w:rsidRPr="0070498D" w:rsidRDefault="00A52C96" w:rsidP="00A52C96">
      <w:pPr>
        <w:rPr>
          <w:rFonts w:ascii="Arial" w:hAnsi="Arial" w:cs="Arial"/>
          <w:sz w:val="22"/>
          <w:szCs w:val="22"/>
          <w:highlight w:val="green"/>
        </w:rPr>
      </w:pPr>
    </w:p>
    <w:p w14:paraId="5605A50C" w14:textId="77777777" w:rsidR="00A52C96" w:rsidRPr="0070498D" w:rsidRDefault="00A52C96" w:rsidP="00A52C96">
      <w:pPr>
        <w:rPr>
          <w:rFonts w:ascii="Arial" w:hAnsi="Arial" w:cs="Arial"/>
          <w:sz w:val="22"/>
          <w:szCs w:val="22"/>
        </w:rPr>
      </w:pPr>
      <w:r w:rsidRPr="0070498D">
        <w:rPr>
          <w:rFonts w:ascii="Arial" w:hAnsi="Arial" w:cs="Arial"/>
          <w:sz w:val="22"/>
          <w:szCs w:val="22"/>
        </w:rPr>
        <w:t>5.</w:t>
      </w:r>
      <w:r w:rsidRPr="0070498D">
        <w:rPr>
          <w:rFonts w:ascii="Arial" w:hAnsi="Arial" w:cs="Arial"/>
          <w:sz w:val="22"/>
          <w:szCs w:val="22"/>
        </w:rPr>
        <w:tab/>
      </w:r>
      <w:r>
        <w:rPr>
          <w:rFonts w:ascii="Arial" w:hAnsi="Arial" w:cs="Arial"/>
          <w:sz w:val="22"/>
          <w:szCs w:val="22"/>
        </w:rPr>
        <w:t>Suspension</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3199A0DE" w14:textId="77777777" w:rsidR="00A52C96" w:rsidRPr="0070498D" w:rsidRDefault="00A52C96" w:rsidP="00A52C96">
      <w:pPr>
        <w:rPr>
          <w:rFonts w:ascii="Arial" w:hAnsi="Arial" w:cs="Arial"/>
          <w:sz w:val="22"/>
          <w:szCs w:val="22"/>
          <w:highlight w:val="green"/>
        </w:rPr>
      </w:pPr>
    </w:p>
    <w:p w14:paraId="6DBD2084" w14:textId="77777777" w:rsidR="00A52C96" w:rsidRPr="0070498D" w:rsidRDefault="00A52C96" w:rsidP="00A52C96">
      <w:pPr>
        <w:rPr>
          <w:rFonts w:ascii="Arial" w:hAnsi="Arial" w:cs="Arial"/>
          <w:sz w:val="22"/>
          <w:szCs w:val="22"/>
        </w:rPr>
      </w:pPr>
      <w:r w:rsidRPr="0070498D">
        <w:rPr>
          <w:rFonts w:ascii="Arial" w:hAnsi="Arial" w:cs="Arial"/>
          <w:sz w:val="22"/>
          <w:szCs w:val="22"/>
        </w:rPr>
        <w:t>6.</w:t>
      </w:r>
      <w:r w:rsidRPr="0070498D">
        <w:rPr>
          <w:rFonts w:ascii="Arial" w:hAnsi="Arial" w:cs="Arial"/>
          <w:sz w:val="22"/>
          <w:szCs w:val="22"/>
        </w:rPr>
        <w:tab/>
      </w:r>
      <w:r>
        <w:rPr>
          <w:rFonts w:ascii="Arial" w:hAnsi="Arial" w:cs="Arial"/>
          <w:sz w:val="22"/>
          <w:szCs w:val="22"/>
        </w:rPr>
        <w:t>S</w:t>
      </w:r>
      <w:r w:rsidRPr="0070498D">
        <w:rPr>
          <w:rFonts w:ascii="Arial" w:hAnsi="Arial" w:cs="Arial"/>
          <w:sz w:val="22"/>
          <w:szCs w:val="22"/>
        </w:rPr>
        <w:t xml:space="preserve">tep 2 </w:t>
      </w:r>
      <w:r>
        <w:rPr>
          <w:rFonts w:ascii="Arial" w:hAnsi="Arial" w:cs="Arial"/>
          <w:sz w:val="22"/>
          <w:szCs w:val="22"/>
        </w:rPr>
        <w:t>–</w:t>
      </w:r>
      <w:r w:rsidRPr="0070498D">
        <w:rPr>
          <w:rFonts w:ascii="Arial" w:hAnsi="Arial" w:cs="Arial"/>
          <w:sz w:val="22"/>
          <w:szCs w:val="22"/>
        </w:rPr>
        <w:t xml:space="preserve"> </w:t>
      </w:r>
      <w:r>
        <w:rPr>
          <w:rFonts w:ascii="Arial" w:hAnsi="Arial" w:cs="Arial"/>
          <w:sz w:val="22"/>
          <w:szCs w:val="22"/>
        </w:rPr>
        <w:t>formal investigation</w:t>
      </w:r>
      <w:r w:rsidRPr="0070498D">
        <w:rPr>
          <w:rFonts w:ascii="Arial" w:hAnsi="Arial" w:cs="Arial"/>
          <w:sz w:val="22"/>
          <w:szCs w:val="22"/>
        </w:rPr>
        <w:tab/>
      </w:r>
      <w:r w:rsidRPr="0070498D">
        <w:rPr>
          <w:rFonts w:ascii="Arial" w:hAnsi="Arial" w:cs="Arial"/>
          <w:sz w:val="22"/>
          <w:szCs w:val="22"/>
        </w:rPr>
        <w:tab/>
      </w:r>
    </w:p>
    <w:p w14:paraId="0B9546D1" w14:textId="77777777" w:rsidR="00A52C96" w:rsidRPr="0070498D" w:rsidRDefault="00A52C96" w:rsidP="00A52C96">
      <w:pPr>
        <w:rPr>
          <w:rFonts w:ascii="Arial" w:hAnsi="Arial" w:cs="Arial"/>
          <w:sz w:val="22"/>
          <w:szCs w:val="22"/>
          <w:highlight w:val="green"/>
        </w:rPr>
      </w:pPr>
    </w:p>
    <w:p w14:paraId="78CA71E6" w14:textId="77777777" w:rsidR="00A52C96" w:rsidRPr="0070498D" w:rsidRDefault="00A52C96" w:rsidP="00A52C96">
      <w:pPr>
        <w:rPr>
          <w:rFonts w:ascii="Arial" w:hAnsi="Arial" w:cs="Arial"/>
          <w:bCs/>
          <w:spacing w:val="-3"/>
          <w:sz w:val="22"/>
          <w:szCs w:val="22"/>
        </w:rPr>
      </w:pPr>
      <w:r w:rsidRPr="0070498D">
        <w:rPr>
          <w:rFonts w:ascii="Arial" w:hAnsi="Arial" w:cs="Arial"/>
          <w:sz w:val="22"/>
          <w:szCs w:val="22"/>
        </w:rPr>
        <w:t>7.</w:t>
      </w:r>
      <w:r w:rsidRPr="0070498D">
        <w:rPr>
          <w:rFonts w:ascii="Arial" w:hAnsi="Arial" w:cs="Arial"/>
          <w:sz w:val="22"/>
          <w:szCs w:val="22"/>
        </w:rPr>
        <w:tab/>
      </w:r>
      <w:r>
        <w:rPr>
          <w:rFonts w:ascii="Arial" w:hAnsi="Arial" w:cs="Arial"/>
          <w:sz w:val="22"/>
          <w:szCs w:val="22"/>
        </w:rPr>
        <w:t>S</w:t>
      </w:r>
      <w:r w:rsidRPr="0070498D">
        <w:rPr>
          <w:rFonts w:ascii="Arial" w:hAnsi="Arial" w:cs="Arial"/>
          <w:sz w:val="22"/>
          <w:szCs w:val="22"/>
        </w:rPr>
        <w:t xml:space="preserve">tep 3 </w:t>
      </w:r>
      <w:r>
        <w:rPr>
          <w:rFonts w:ascii="Arial" w:hAnsi="Arial" w:cs="Arial"/>
          <w:sz w:val="22"/>
          <w:szCs w:val="22"/>
        </w:rPr>
        <w:t>–</w:t>
      </w:r>
      <w:r w:rsidRPr="0070498D">
        <w:rPr>
          <w:rFonts w:ascii="Arial" w:hAnsi="Arial" w:cs="Arial"/>
          <w:sz w:val="22"/>
          <w:szCs w:val="22"/>
        </w:rPr>
        <w:t xml:space="preserve"> </w:t>
      </w:r>
      <w:r>
        <w:rPr>
          <w:rFonts w:ascii="Arial" w:hAnsi="Arial" w:cs="Arial"/>
          <w:sz w:val="22"/>
          <w:szCs w:val="22"/>
        </w:rPr>
        <w:t>disciplinary hearing</w:t>
      </w:r>
      <w:r w:rsidRPr="0070498D">
        <w:rPr>
          <w:rFonts w:ascii="Arial" w:hAnsi="Arial" w:cs="Arial"/>
          <w:bCs/>
          <w:spacing w:val="-3"/>
          <w:sz w:val="22"/>
          <w:szCs w:val="22"/>
        </w:rPr>
        <w:t xml:space="preserve"> </w:t>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p>
    <w:p w14:paraId="09808AAE" w14:textId="77777777" w:rsidR="00A52C96" w:rsidRPr="0070498D" w:rsidRDefault="00A52C96" w:rsidP="00A52C96">
      <w:pPr>
        <w:rPr>
          <w:rFonts w:ascii="Arial" w:hAnsi="Arial" w:cs="Arial"/>
          <w:sz w:val="22"/>
          <w:szCs w:val="22"/>
          <w:highlight w:val="green"/>
        </w:rPr>
      </w:pPr>
    </w:p>
    <w:p w14:paraId="2354EE15" w14:textId="77777777" w:rsidR="00A52C96" w:rsidRDefault="00A52C96" w:rsidP="00A52C96">
      <w:pPr>
        <w:rPr>
          <w:rFonts w:ascii="Arial" w:hAnsi="Arial" w:cs="Arial"/>
          <w:sz w:val="22"/>
          <w:szCs w:val="22"/>
        </w:rPr>
      </w:pPr>
      <w:r w:rsidRPr="0070498D">
        <w:rPr>
          <w:rFonts w:ascii="Arial" w:hAnsi="Arial" w:cs="Arial"/>
          <w:sz w:val="22"/>
          <w:szCs w:val="22"/>
        </w:rPr>
        <w:t>10.</w:t>
      </w:r>
      <w:r w:rsidRPr="0070498D">
        <w:rPr>
          <w:rFonts w:ascii="Arial" w:hAnsi="Arial" w:cs="Arial"/>
          <w:sz w:val="22"/>
          <w:szCs w:val="22"/>
        </w:rPr>
        <w:tab/>
      </w:r>
      <w:r>
        <w:rPr>
          <w:rFonts w:ascii="Arial" w:hAnsi="Arial" w:cs="Arial"/>
          <w:sz w:val="22"/>
          <w:szCs w:val="22"/>
        </w:rPr>
        <w:t>Step 4 – outcome of the disciplinary hearing</w:t>
      </w:r>
      <w:r w:rsidRPr="0070498D">
        <w:rPr>
          <w:rFonts w:ascii="Arial" w:hAnsi="Arial" w:cs="Arial"/>
          <w:sz w:val="22"/>
          <w:szCs w:val="22"/>
        </w:rPr>
        <w:t xml:space="preserve"> </w:t>
      </w:r>
    </w:p>
    <w:p w14:paraId="0C3E704D" w14:textId="77777777" w:rsidR="00A52C96" w:rsidRDefault="00A52C96" w:rsidP="00A52C96">
      <w:pPr>
        <w:rPr>
          <w:rFonts w:ascii="Arial" w:hAnsi="Arial" w:cs="Arial"/>
          <w:sz w:val="22"/>
          <w:szCs w:val="22"/>
        </w:rPr>
      </w:pPr>
    </w:p>
    <w:p w14:paraId="5266F730" w14:textId="77777777" w:rsidR="00A52C96" w:rsidRDefault="00A52C96" w:rsidP="00A52C96">
      <w:pPr>
        <w:rPr>
          <w:rFonts w:ascii="Arial" w:hAnsi="Arial" w:cs="Arial"/>
          <w:sz w:val="22"/>
          <w:szCs w:val="22"/>
        </w:rPr>
      </w:pPr>
      <w:r>
        <w:rPr>
          <w:rFonts w:ascii="Arial" w:hAnsi="Arial" w:cs="Arial"/>
          <w:sz w:val="22"/>
          <w:szCs w:val="22"/>
        </w:rPr>
        <w:t>11.       Step 5 – Right of appeal</w:t>
      </w:r>
    </w:p>
    <w:p w14:paraId="5325D5A3" w14:textId="77777777" w:rsidR="00A52C96" w:rsidRDefault="00A52C96" w:rsidP="00A52C96">
      <w:pPr>
        <w:rPr>
          <w:rFonts w:ascii="Arial" w:hAnsi="Arial" w:cs="Arial"/>
          <w:sz w:val="22"/>
          <w:szCs w:val="22"/>
        </w:rPr>
      </w:pPr>
    </w:p>
    <w:p w14:paraId="6D81A8F3" w14:textId="77777777" w:rsidR="00A52C96" w:rsidRPr="0070498D" w:rsidRDefault="00A52C96" w:rsidP="00A52C96">
      <w:pPr>
        <w:rPr>
          <w:rFonts w:ascii="Arial" w:hAnsi="Arial" w:cs="Arial"/>
          <w:sz w:val="22"/>
          <w:szCs w:val="22"/>
        </w:rPr>
      </w:pPr>
      <w:r>
        <w:rPr>
          <w:rFonts w:ascii="Arial" w:hAnsi="Arial" w:cs="Arial"/>
          <w:sz w:val="22"/>
          <w:szCs w:val="22"/>
        </w:rPr>
        <w:t>12.       Other points to note</w:t>
      </w:r>
    </w:p>
    <w:p w14:paraId="223B7135" w14:textId="77777777" w:rsidR="00A52C96" w:rsidRPr="0070498D" w:rsidRDefault="00A52C96" w:rsidP="00A52C96">
      <w:pPr>
        <w:rPr>
          <w:rFonts w:ascii="Arial" w:hAnsi="Arial" w:cs="Arial"/>
          <w:sz w:val="22"/>
          <w:szCs w:val="22"/>
        </w:rPr>
      </w:pPr>
    </w:p>
    <w:p w14:paraId="5D72CCB4" w14:textId="77777777" w:rsidR="00A52C96" w:rsidRPr="0070498D" w:rsidRDefault="00A52C96" w:rsidP="00A52C96">
      <w:pPr>
        <w:rPr>
          <w:rFonts w:ascii="Arial" w:hAnsi="Arial" w:cs="Arial"/>
          <w:sz w:val="22"/>
          <w:szCs w:val="22"/>
        </w:rPr>
      </w:pPr>
      <w:r w:rsidRPr="0070498D">
        <w:rPr>
          <w:rFonts w:ascii="Arial" w:hAnsi="Arial" w:cs="Arial"/>
          <w:sz w:val="22"/>
          <w:szCs w:val="22"/>
        </w:rPr>
        <w:t>1</w:t>
      </w:r>
      <w:r>
        <w:rPr>
          <w:rFonts w:ascii="Arial" w:hAnsi="Arial" w:cs="Arial"/>
          <w:sz w:val="22"/>
          <w:szCs w:val="22"/>
        </w:rPr>
        <w:t>3</w:t>
      </w:r>
      <w:r w:rsidRPr="0070498D">
        <w:rPr>
          <w:rFonts w:ascii="Arial" w:hAnsi="Arial" w:cs="Arial"/>
          <w:sz w:val="22"/>
          <w:szCs w:val="22"/>
        </w:rPr>
        <w:t>.</w:t>
      </w:r>
      <w:r w:rsidRPr="0070498D">
        <w:rPr>
          <w:rFonts w:ascii="Arial" w:hAnsi="Arial" w:cs="Arial"/>
          <w:sz w:val="22"/>
          <w:szCs w:val="22"/>
        </w:rPr>
        <w:tab/>
        <w:t>Equality</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1823F60D" w14:textId="77777777" w:rsidR="00A52C96" w:rsidRPr="0070498D" w:rsidRDefault="00A52C96" w:rsidP="00A52C96">
      <w:pPr>
        <w:rPr>
          <w:rFonts w:ascii="Arial" w:hAnsi="Arial" w:cs="Arial"/>
          <w:sz w:val="22"/>
          <w:szCs w:val="22"/>
        </w:rPr>
      </w:pPr>
    </w:p>
    <w:p w14:paraId="36A31056" w14:textId="77777777" w:rsidR="00A52C96" w:rsidRDefault="00A52C96" w:rsidP="00A52C96">
      <w:pPr>
        <w:rPr>
          <w:rFonts w:ascii="Arial" w:hAnsi="Arial" w:cs="Arial"/>
          <w:sz w:val="22"/>
          <w:szCs w:val="22"/>
        </w:rPr>
      </w:pPr>
      <w:r w:rsidRPr="0070498D">
        <w:rPr>
          <w:rFonts w:ascii="Arial" w:hAnsi="Arial" w:cs="Arial"/>
          <w:sz w:val="22"/>
          <w:szCs w:val="22"/>
        </w:rPr>
        <w:t xml:space="preserve">14. </w:t>
      </w:r>
      <w:r w:rsidRPr="0070498D">
        <w:rPr>
          <w:rFonts w:ascii="Arial" w:hAnsi="Arial" w:cs="Arial"/>
          <w:sz w:val="22"/>
          <w:szCs w:val="22"/>
        </w:rPr>
        <w:tab/>
        <w:t>List of related toolkit</w:t>
      </w:r>
      <w:r>
        <w:rPr>
          <w:rFonts w:ascii="Arial" w:hAnsi="Arial" w:cs="Arial"/>
          <w:sz w:val="22"/>
          <w:szCs w:val="22"/>
        </w:rPr>
        <w:t>s</w:t>
      </w:r>
      <w:r w:rsidRPr="0070498D">
        <w:rPr>
          <w:rFonts w:ascii="Arial" w:hAnsi="Arial" w:cs="Arial"/>
          <w:sz w:val="22"/>
          <w:szCs w:val="22"/>
        </w:rPr>
        <w:t xml:space="preserve"> to support th</w:t>
      </w:r>
      <w:r>
        <w:rPr>
          <w:rFonts w:ascii="Arial" w:hAnsi="Arial" w:cs="Arial"/>
          <w:sz w:val="22"/>
          <w:szCs w:val="22"/>
        </w:rPr>
        <w:t>e</w:t>
      </w:r>
      <w:r w:rsidRPr="0070498D">
        <w:rPr>
          <w:rFonts w:ascii="Arial" w:hAnsi="Arial" w:cs="Arial"/>
          <w:sz w:val="22"/>
          <w:szCs w:val="22"/>
        </w:rPr>
        <w:t xml:space="preserve"> policy </w:t>
      </w:r>
    </w:p>
    <w:p w14:paraId="28B69540" w14:textId="77777777" w:rsidR="00A52C96" w:rsidRDefault="00A52C96" w:rsidP="00A52C96">
      <w:pPr>
        <w:rPr>
          <w:rFonts w:ascii="Arial" w:hAnsi="Arial" w:cs="Arial"/>
          <w:sz w:val="22"/>
          <w:szCs w:val="22"/>
        </w:rPr>
      </w:pPr>
    </w:p>
    <w:p w14:paraId="7F888233" w14:textId="77777777" w:rsidR="00A52C96" w:rsidRPr="008B041A" w:rsidRDefault="00A52C96" w:rsidP="00A52C96">
      <w:pPr>
        <w:rPr>
          <w:rFonts w:ascii="Arial" w:hAnsi="Arial" w:cs="Arial"/>
          <w:sz w:val="22"/>
          <w:szCs w:val="22"/>
        </w:rPr>
      </w:pPr>
      <w:r>
        <w:rPr>
          <w:rFonts w:ascii="Arial" w:hAnsi="Arial" w:cs="Arial"/>
          <w:sz w:val="22"/>
          <w:szCs w:val="22"/>
        </w:rPr>
        <w:t xml:space="preserve">15.      Appendix 1 - </w:t>
      </w:r>
      <w:r w:rsidRPr="008B041A">
        <w:rPr>
          <w:rStyle w:val="normaltextrun"/>
          <w:rFonts w:ascii="Arial" w:hAnsi="Arial" w:cs="Arial"/>
          <w:color w:val="000000"/>
          <w:sz w:val="22"/>
          <w:szCs w:val="22"/>
        </w:rPr>
        <w:t>Examples of conduct which may lead to disciplinary action</w:t>
      </w:r>
    </w:p>
    <w:p w14:paraId="33C29C25" w14:textId="77777777" w:rsidR="00084A77" w:rsidRPr="00AF61DB" w:rsidRDefault="00084A77" w:rsidP="006353E7">
      <w:pPr>
        <w:spacing w:line="264" w:lineRule="auto"/>
        <w:rPr>
          <w:rFonts w:ascii="Arial" w:hAnsi="Arial" w:cs="Arial"/>
        </w:rPr>
      </w:pPr>
    </w:p>
    <w:p w14:paraId="4B00A8EB" w14:textId="77777777" w:rsidR="00C9746D" w:rsidRDefault="00C9746D">
      <w:pPr>
        <w:rPr>
          <w:rFonts w:ascii="Arial" w:hAnsi="Arial" w:cs="Arial"/>
        </w:rPr>
      </w:pPr>
      <w:r>
        <w:rPr>
          <w:rFonts w:ascii="Arial" w:hAnsi="Arial" w:cs="Arial"/>
        </w:rPr>
        <w:br w:type="page"/>
      </w:r>
    </w:p>
    <w:p w14:paraId="1540D8E1" w14:textId="19F444D0" w:rsidR="00E1053A" w:rsidRPr="00D72A01" w:rsidRDefault="00E1053A" w:rsidP="00E1053A">
      <w:pPr>
        <w:spacing w:line="246" w:lineRule="auto"/>
        <w:rPr>
          <w:rFonts w:ascii="Arial" w:hAnsi="Arial" w:cs="Arial"/>
        </w:rPr>
      </w:pPr>
      <w:r w:rsidRPr="00D72A01">
        <w:rPr>
          <w:rFonts w:ascii="Arial" w:hAnsi="Arial" w:cs="Arial"/>
        </w:rPr>
        <w:lastRenderedPageBreak/>
        <w:t xml:space="preserve">There are further supporting toolkits available for schools who purchase HR Advisory via Right Choice and these should be read in conjunction with this policy.  </w:t>
      </w:r>
    </w:p>
    <w:p w14:paraId="2229DD9F" w14:textId="77777777" w:rsidR="00DC08D4" w:rsidRDefault="00DC08D4" w:rsidP="00206D18">
      <w:pPr>
        <w:rPr>
          <w:rFonts w:ascii="Arial" w:hAnsi="Arial" w:cs="Arial"/>
          <w:b/>
        </w:rPr>
      </w:pPr>
      <w:bookmarkStart w:id="0" w:name="whatisit"/>
      <w:bookmarkEnd w:id="0"/>
    </w:p>
    <w:p w14:paraId="015586DF" w14:textId="77777777" w:rsidR="00DC08D4" w:rsidRDefault="00DC08D4" w:rsidP="00206D18">
      <w:pPr>
        <w:rPr>
          <w:rFonts w:ascii="Arial" w:hAnsi="Arial" w:cs="Arial"/>
          <w:b/>
        </w:rPr>
      </w:pPr>
    </w:p>
    <w:p w14:paraId="0E1EC2D9" w14:textId="07FD3304" w:rsidR="00350777" w:rsidRPr="00F10E36" w:rsidRDefault="00350777" w:rsidP="00F10E36">
      <w:pPr>
        <w:tabs>
          <w:tab w:val="left" w:pos="-1440"/>
          <w:tab w:val="left" w:pos="-720"/>
          <w:tab w:val="left" w:pos="540"/>
        </w:tabs>
        <w:suppressAutoHyphens/>
        <w:rPr>
          <w:rFonts w:ascii="Arial" w:hAnsi="Arial" w:cs="Arial"/>
          <w:b/>
          <w:spacing w:val="-3"/>
        </w:rPr>
      </w:pPr>
      <w:r w:rsidRPr="00F10E36">
        <w:rPr>
          <w:rFonts w:ascii="Arial" w:hAnsi="Arial" w:cs="Arial"/>
          <w:b/>
          <w:spacing w:val="-3"/>
        </w:rPr>
        <w:t xml:space="preserve">Duties, Responsibilities and Powers of the Governing Bodies of </w:t>
      </w:r>
      <w:r w:rsidR="00E241FE">
        <w:rPr>
          <w:rFonts w:ascii="Arial" w:hAnsi="Arial" w:cs="Arial"/>
          <w:b/>
          <w:spacing w:val="-3"/>
        </w:rPr>
        <w:t>Voluntary Aided</w:t>
      </w:r>
      <w:r w:rsidRPr="00F10E36">
        <w:rPr>
          <w:rFonts w:ascii="Arial" w:hAnsi="Arial" w:cs="Arial"/>
          <w:b/>
          <w:spacing w:val="-3"/>
        </w:rPr>
        <w:t xml:space="preserve"> Schools and Local Authority Advisory Rights</w:t>
      </w:r>
    </w:p>
    <w:p w14:paraId="4D25AB1D" w14:textId="77777777" w:rsidR="00350777" w:rsidRPr="00F10E36" w:rsidRDefault="00350777" w:rsidP="00350777">
      <w:pPr>
        <w:tabs>
          <w:tab w:val="left" w:pos="-1440"/>
          <w:tab w:val="left" w:pos="-720"/>
          <w:tab w:val="left" w:pos="540"/>
        </w:tabs>
        <w:suppressAutoHyphens/>
        <w:ind w:left="360"/>
        <w:rPr>
          <w:rFonts w:ascii="Arial" w:hAnsi="Arial" w:cs="Arial"/>
          <w:spacing w:val="-3"/>
        </w:rPr>
      </w:pPr>
    </w:p>
    <w:p w14:paraId="39225EC9" w14:textId="50EDB994" w:rsidR="00350777" w:rsidRPr="00F10E36" w:rsidRDefault="00350777" w:rsidP="00350777">
      <w:pPr>
        <w:numPr>
          <w:ilvl w:val="0"/>
          <w:numId w:val="46"/>
        </w:numPr>
        <w:spacing w:before="20" w:after="120" w:line="240" w:lineRule="exact"/>
        <w:jc w:val="both"/>
        <w:rPr>
          <w:rFonts w:ascii="Arial" w:hAnsi="Arial" w:cs="Arial"/>
          <w:spacing w:val="-3"/>
        </w:rPr>
      </w:pPr>
      <w:r w:rsidRPr="00F10E36">
        <w:rPr>
          <w:rFonts w:ascii="Arial" w:hAnsi="Arial" w:cs="Arial"/>
        </w:rPr>
        <w:t xml:space="preserve">The governing bodies of </w:t>
      </w:r>
      <w:r w:rsidR="00FF3A6E">
        <w:rPr>
          <w:rFonts w:ascii="Arial" w:hAnsi="Arial" w:cs="Arial"/>
        </w:rPr>
        <w:t xml:space="preserve">Voluntary Aided </w:t>
      </w:r>
      <w:r w:rsidRPr="00F10E36">
        <w:rPr>
          <w:rFonts w:ascii="Arial" w:hAnsi="Arial" w:cs="Arial"/>
        </w:rPr>
        <w:t xml:space="preserve">Schools are the employers of the school’s teaching and support staff. </w:t>
      </w:r>
      <w:r w:rsidRPr="00F10E36">
        <w:rPr>
          <w:rFonts w:ascii="Arial" w:hAnsi="Arial" w:cs="Arial"/>
          <w:spacing w:val="-3"/>
        </w:rPr>
        <w:t xml:space="preserve">The Governing Body of a </w:t>
      </w:r>
      <w:r w:rsidR="00FF3A6E">
        <w:rPr>
          <w:rFonts w:ascii="Arial" w:hAnsi="Arial" w:cs="Arial"/>
          <w:spacing w:val="-3"/>
        </w:rPr>
        <w:t>Voluntary Aided</w:t>
      </w:r>
      <w:r w:rsidRPr="00F10E36">
        <w:rPr>
          <w:rFonts w:ascii="Arial" w:hAnsi="Arial" w:cs="Arial"/>
          <w:spacing w:val="-3"/>
        </w:rPr>
        <w:t xml:space="preserve"> School therefore has the power to dismiss a member of staff at the school. </w:t>
      </w:r>
    </w:p>
    <w:p w14:paraId="769B2A65" w14:textId="77777777" w:rsidR="00350777" w:rsidRPr="00F10E36" w:rsidRDefault="00350777" w:rsidP="00350777">
      <w:pPr>
        <w:numPr>
          <w:ilvl w:val="0"/>
          <w:numId w:val="46"/>
        </w:numPr>
        <w:spacing w:before="20" w:after="120" w:line="240" w:lineRule="exact"/>
        <w:jc w:val="both"/>
        <w:rPr>
          <w:rFonts w:ascii="Arial" w:hAnsi="Arial" w:cs="Arial"/>
          <w:spacing w:val="-3"/>
        </w:rPr>
      </w:pPr>
      <w:r w:rsidRPr="00F10E36">
        <w:rPr>
          <w:rFonts w:ascii="Arial" w:hAnsi="Arial" w:cs="Arial"/>
        </w:rPr>
        <w:t xml:space="preserve">The Local Authority does not have an automatic statutory right of attendance at dismissal proceedings, but the governing body may accord the Local Authority rights to attend and give advice. Where the Local Authority is accorded such advisory rights, any advice given must be considered by those concerned before making a decision. </w:t>
      </w:r>
      <w:r w:rsidRPr="00F10E36">
        <w:rPr>
          <w:rFonts w:ascii="Arial" w:hAnsi="Arial" w:cs="Arial"/>
          <w:spacing w:val="-3"/>
        </w:rPr>
        <w:t xml:space="preserve">Such an agreement must be given in writing and may only be withdrawn by notice in writing to the Local Authority. </w:t>
      </w:r>
    </w:p>
    <w:p w14:paraId="39B65BAE" w14:textId="77777777" w:rsidR="00350777" w:rsidRPr="00F10E36" w:rsidRDefault="00350777" w:rsidP="00350777">
      <w:pPr>
        <w:numPr>
          <w:ilvl w:val="0"/>
          <w:numId w:val="46"/>
        </w:numPr>
        <w:spacing w:before="20" w:after="120" w:line="240" w:lineRule="exact"/>
        <w:jc w:val="both"/>
        <w:rPr>
          <w:rFonts w:ascii="Arial" w:hAnsi="Arial" w:cs="Arial"/>
        </w:rPr>
      </w:pPr>
      <w:r w:rsidRPr="00F10E36">
        <w:rPr>
          <w:rFonts w:ascii="Arial" w:hAnsi="Arial" w:cs="Arial"/>
        </w:rPr>
        <w:t>Where such rights are accorded the Local Authority through a representative (usually an HR Advisor), has an entitlement to attend (which it may decide not to exercise), for the purposes of giving advice at all proceedings relating to any decision that someone working at the school should be dismissed.</w:t>
      </w:r>
      <w:r w:rsidRPr="00F10E36">
        <w:rPr>
          <w:rFonts w:ascii="Arial" w:hAnsi="Arial" w:cs="Arial"/>
          <w:spacing w:val="-3"/>
        </w:rPr>
        <w:t xml:space="preserve"> </w:t>
      </w:r>
      <w:r w:rsidRPr="00F10E36">
        <w:rPr>
          <w:rFonts w:ascii="Arial" w:hAnsi="Arial" w:cs="Arial"/>
        </w:rPr>
        <w:t>Any advice given by the HR Advisor must be considered by those concerned before a decision is made.</w:t>
      </w:r>
    </w:p>
    <w:p w14:paraId="23E7E6C6" w14:textId="031C1C20" w:rsidR="00350777" w:rsidRPr="004126A1" w:rsidRDefault="00350777" w:rsidP="00350777">
      <w:pPr>
        <w:numPr>
          <w:ilvl w:val="0"/>
          <w:numId w:val="46"/>
        </w:numPr>
        <w:spacing w:before="20" w:after="120" w:line="240" w:lineRule="exact"/>
        <w:jc w:val="both"/>
        <w:rPr>
          <w:rFonts w:ascii="Arial" w:hAnsi="Arial" w:cs="Arial"/>
        </w:rPr>
      </w:pPr>
      <w:r w:rsidRPr="00F10E36">
        <w:rPr>
          <w:rFonts w:ascii="Arial" w:hAnsi="Arial" w:cs="Arial"/>
        </w:rPr>
        <w:t xml:space="preserve">Where advisory rights are accorded to the Local Authority and the Local Authority decides that a </w:t>
      </w:r>
      <w:r w:rsidR="0035791B">
        <w:rPr>
          <w:rFonts w:ascii="Arial" w:hAnsi="Arial" w:cs="Arial"/>
        </w:rPr>
        <w:t>Voluntary</w:t>
      </w:r>
      <w:r w:rsidR="00FF3A6E">
        <w:rPr>
          <w:rFonts w:ascii="Arial" w:hAnsi="Arial" w:cs="Arial"/>
        </w:rPr>
        <w:t xml:space="preserve"> Aided</w:t>
      </w:r>
      <w:r w:rsidRPr="00F10E36">
        <w:rPr>
          <w:rFonts w:ascii="Arial" w:hAnsi="Arial" w:cs="Arial"/>
        </w:rPr>
        <w:t xml:space="preserve"> school has acted unreasonably and/or unfairly in relation to an employee dismissal it reserves the right to pass on the related costs, including litigation, to the Governing Body concerned.  This could include failing to take appropriate professional advice or failing to adhere to Wiltshire Council’s </w:t>
      </w:r>
      <w:r w:rsidRPr="004126A1">
        <w:rPr>
          <w:rFonts w:ascii="Arial" w:hAnsi="Arial" w:cs="Arial"/>
        </w:rPr>
        <w:t>minimum HR procedures.</w:t>
      </w:r>
    </w:p>
    <w:p w14:paraId="21A63CCC" w14:textId="77777777" w:rsidR="004126A1" w:rsidRPr="004126A1" w:rsidRDefault="004126A1" w:rsidP="004126A1">
      <w:pPr>
        <w:numPr>
          <w:ilvl w:val="0"/>
          <w:numId w:val="46"/>
        </w:numPr>
        <w:spacing w:before="20" w:after="120" w:line="240" w:lineRule="exact"/>
        <w:jc w:val="both"/>
        <w:rPr>
          <w:rFonts w:ascii="Arial" w:hAnsi="Arial" w:cs="Arial"/>
        </w:rPr>
      </w:pPr>
      <w:r w:rsidRPr="004126A1">
        <w:rPr>
          <w:rFonts w:ascii="Arial" w:hAnsi="Arial" w:cs="Arial"/>
          <w:spacing w:val="-3"/>
        </w:rPr>
        <w:t>Similar advisory rights may be accorded to the relevant Diocesan Authorities.</w:t>
      </w:r>
    </w:p>
    <w:p w14:paraId="128CF520" w14:textId="3433A07F" w:rsidR="00350777" w:rsidRPr="00F10E36" w:rsidRDefault="00350777" w:rsidP="00350777">
      <w:pPr>
        <w:numPr>
          <w:ilvl w:val="0"/>
          <w:numId w:val="46"/>
        </w:numPr>
        <w:spacing w:before="20" w:after="120" w:line="240" w:lineRule="exact"/>
        <w:jc w:val="both"/>
        <w:rPr>
          <w:rFonts w:ascii="Arial" w:hAnsi="Arial" w:cs="Arial"/>
        </w:rPr>
      </w:pPr>
      <w:r w:rsidRPr="00F10E36">
        <w:rPr>
          <w:rFonts w:ascii="Arial" w:hAnsi="Arial" w:cs="Arial"/>
        </w:rPr>
        <w:t xml:space="preserve">In addition to the above advisory rights where a </w:t>
      </w:r>
      <w:r w:rsidR="0035791B">
        <w:rPr>
          <w:rFonts w:ascii="Arial" w:hAnsi="Arial" w:cs="Arial"/>
        </w:rPr>
        <w:t>Voluntary</w:t>
      </w:r>
      <w:r w:rsidR="004126A1">
        <w:rPr>
          <w:rFonts w:ascii="Arial" w:hAnsi="Arial" w:cs="Arial"/>
        </w:rPr>
        <w:t xml:space="preserve"> Aided </w:t>
      </w:r>
      <w:r w:rsidRPr="00F10E36">
        <w:rPr>
          <w:rFonts w:ascii="Arial" w:hAnsi="Arial" w:cs="Arial"/>
        </w:rPr>
        <w:t xml:space="preserve">school buys its HR Advisory services from the Local Authority under the </w:t>
      </w:r>
      <w:r w:rsidRPr="00F10E36">
        <w:rPr>
          <w:rFonts w:ascii="Arial" w:hAnsi="Arial" w:cs="Arial"/>
          <w:i/>
        </w:rPr>
        <w:t>‘Right choice for schools’</w:t>
      </w:r>
      <w:r w:rsidRPr="00F10E36">
        <w:rPr>
          <w:rFonts w:ascii="Arial" w:hAnsi="Arial" w:cs="Arial"/>
        </w:rPr>
        <w:t xml:space="preserve"> arrangement it is essential that the HR Advisory service is informed of all formal disciplinary proceedings and is invited to attend these for the purposes of giving advice. </w:t>
      </w:r>
    </w:p>
    <w:p w14:paraId="7C88732B" w14:textId="77777777" w:rsidR="00DC08D4" w:rsidRDefault="00DC08D4" w:rsidP="00206D18">
      <w:pPr>
        <w:rPr>
          <w:rFonts w:ascii="Arial" w:hAnsi="Arial" w:cs="Arial"/>
          <w:b/>
        </w:rPr>
      </w:pPr>
    </w:p>
    <w:p w14:paraId="23203E71" w14:textId="77777777" w:rsidR="00DC08D4" w:rsidRDefault="00DC08D4" w:rsidP="00206D18">
      <w:pPr>
        <w:rPr>
          <w:rFonts w:ascii="Arial" w:hAnsi="Arial" w:cs="Arial"/>
          <w:b/>
        </w:rPr>
      </w:pPr>
    </w:p>
    <w:p w14:paraId="15983948" w14:textId="5590304E" w:rsidR="00BA4E14" w:rsidRPr="00AF61DB" w:rsidRDefault="00BA4E14" w:rsidP="00206D18">
      <w:pPr>
        <w:rPr>
          <w:rFonts w:ascii="Arial" w:hAnsi="Arial" w:cs="Arial"/>
          <w:b/>
        </w:rPr>
      </w:pPr>
      <w:r w:rsidRPr="00AF61DB">
        <w:rPr>
          <w:rFonts w:ascii="Arial" w:hAnsi="Arial" w:cs="Arial"/>
          <w:b/>
        </w:rPr>
        <w:t>What is it?</w:t>
      </w:r>
    </w:p>
    <w:p w14:paraId="0BDA4E5C" w14:textId="77777777" w:rsidR="00BA4E14" w:rsidRPr="00AF61DB" w:rsidRDefault="00BA4E14" w:rsidP="006353E7">
      <w:pPr>
        <w:spacing w:line="264" w:lineRule="auto"/>
        <w:rPr>
          <w:rFonts w:ascii="Arial" w:hAnsi="Arial" w:cs="Arial"/>
          <w:b/>
        </w:rPr>
      </w:pPr>
    </w:p>
    <w:p w14:paraId="7812F1EC" w14:textId="77777777" w:rsidR="00754A94" w:rsidRPr="00AF61DB" w:rsidRDefault="00754A94" w:rsidP="00754A94">
      <w:pPr>
        <w:spacing w:line="264" w:lineRule="auto"/>
        <w:ind w:left="360"/>
        <w:rPr>
          <w:rFonts w:ascii="Arial" w:hAnsi="Arial" w:cs="Arial"/>
        </w:rPr>
      </w:pPr>
    </w:p>
    <w:p w14:paraId="29209892" w14:textId="4C2FC25A" w:rsidR="00C057BE" w:rsidRPr="00AF61DB" w:rsidRDefault="00CD770C" w:rsidP="00C057BE">
      <w:pPr>
        <w:pStyle w:val="ListParagraph"/>
        <w:numPr>
          <w:ilvl w:val="0"/>
          <w:numId w:val="19"/>
        </w:numPr>
        <w:spacing w:line="264" w:lineRule="auto"/>
        <w:rPr>
          <w:rFonts w:ascii="Arial" w:hAnsi="Arial" w:cs="Arial"/>
        </w:rPr>
      </w:pPr>
      <w:r>
        <w:rPr>
          <w:rFonts w:ascii="Arial" w:hAnsi="Arial" w:cs="Arial"/>
        </w:rPr>
        <w:t>Good standards of conduct are expected of all employees</w:t>
      </w:r>
      <w:r w:rsidR="000A0D3E">
        <w:rPr>
          <w:rFonts w:ascii="Arial" w:hAnsi="Arial" w:cs="Arial"/>
        </w:rPr>
        <w:t xml:space="preserve">. </w:t>
      </w:r>
      <w:r w:rsidR="00C057BE" w:rsidRPr="00AF61DB">
        <w:rPr>
          <w:rFonts w:ascii="Arial" w:hAnsi="Arial" w:cs="Arial"/>
        </w:rPr>
        <w:t xml:space="preserve">This policy and procedure sets out the approach to be taken where employee conduct and behaviour does not meet the expectations required. </w:t>
      </w:r>
      <w:r w:rsidR="00012489" w:rsidRPr="00AF61DB">
        <w:rPr>
          <w:rFonts w:ascii="Arial" w:hAnsi="Arial" w:cs="Arial"/>
        </w:rPr>
        <w:t xml:space="preserve">It </w:t>
      </w:r>
      <w:r w:rsidR="00C057BE" w:rsidRPr="00AF61DB">
        <w:rPr>
          <w:rFonts w:ascii="Arial" w:hAnsi="Arial" w:cs="Arial"/>
        </w:rPr>
        <w:t xml:space="preserve">provides a consistent framework for dealing with breaches so that they are managed </w:t>
      </w:r>
      <w:r w:rsidR="00E447E2" w:rsidRPr="00AF61DB">
        <w:rPr>
          <w:rFonts w:ascii="Arial" w:hAnsi="Arial" w:cs="Arial"/>
        </w:rPr>
        <w:t xml:space="preserve">in a </w:t>
      </w:r>
      <w:r w:rsidR="00916F39" w:rsidRPr="00AF61DB">
        <w:rPr>
          <w:rFonts w:ascii="Arial" w:hAnsi="Arial" w:cs="Arial"/>
        </w:rPr>
        <w:t xml:space="preserve">timely, </w:t>
      </w:r>
      <w:r w:rsidR="00C057BE" w:rsidRPr="00AF61DB">
        <w:rPr>
          <w:rFonts w:ascii="Arial" w:hAnsi="Arial" w:cs="Arial"/>
        </w:rPr>
        <w:t>fair</w:t>
      </w:r>
      <w:r w:rsidR="00BC6EFA" w:rsidRPr="00AF61DB">
        <w:rPr>
          <w:rFonts w:ascii="Arial" w:hAnsi="Arial" w:cs="Arial"/>
        </w:rPr>
        <w:t xml:space="preserve"> and reasonable way. </w:t>
      </w:r>
      <w:r w:rsidR="00C057BE" w:rsidRPr="00AF61DB">
        <w:rPr>
          <w:rFonts w:ascii="Arial" w:hAnsi="Arial" w:cs="Arial"/>
        </w:rPr>
        <w:t xml:space="preserve">It conforms to the ACAS </w:t>
      </w:r>
      <w:r w:rsidR="00907C48" w:rsidRPr="00AF61DB">
        <w:rPr>
          <w:rFonts w:ascii="Arial" w:hAnsi="Arial" w:cs="Arial"/>
        </w:rPr>
        <w:t>C</w:t>
      </w:r>
      <w:r w:rsidR="00C057BE" w:rsidRPr="00AF61DB">
        <w:rPr>
          <w:rFonts w:ascii="Arial" w:hAnsi="Arial" w:cs="Arial"/>
        </w:rPr>
        <w:t xml:space="preserve">ode and Guidance, relevant </w:t>
      </w:r>
      <w:r w:rsidR="0035791B" w:rsidRPr="00AF61DB">
        <w:rPr>
          <w:rFonts w:ascii="Arial" w:hAnsi="Arial" w:cs="Arial"/>
        </w:rPr>
        <w:t>legislation,</w:t>
      </w:r>
      <w:r w:rsidR="00C057BE" w:rsidRPr="00AF61DB">
        <w:rPr>
          <w:rFonts w:ascii="Arial" w:hAnsi="Arial" w:cs="Arial"/>
        </w:rPr>
        <w:t xml:space="preserve"> and good practice.</w:t>
      </w:r>
    </w:p>
    <w:p w14:paraId="3E7B6228" w14:textId="77777777" w:rsidR="003D18C1" w:rsidRPr="007814FF" w:rsidRDefault="003D18C1" w:rsidP="007814FF">
      <w:pPr>
        <w:pStyle w:val="ListParagraph"/>
        <w:rPr>
          <w:rFonts w:ascii="Arial" w:hAnsi="Arial" w:cs="Arial"/>
        </w:rPr>
      </w:pPr>
    </w:p>
    <w:p w14:paraId="2712EA62" w14:textId="1625F4ED" w:rsidR="00C057BE" w:rsidRDefault="00C057BE" w:rsidP="00C057BE">
      <w:pPr>
        <w:pStyle w:val="ListParagraph"/>
        <w:spacing w:line="264" w:lineRule="auto"/>
        <w:rPr>
          <w:rFonts w:ascii="Arial" w:hAnsi="Arial" w:cs="Arial"/>
        </w:rPr>
      </w:pPr>
    </w:p>
    <w:p w14:paraId="4931F7F9" w14:textId="4AB9152C" w:rsidR="00F66939" w:rsidRDefault="00F66939" w:rsidP="00C057BE">
      <w:pPr>
        <w:pStyle w:val="ListParagraph"/>
        <w:spacing w:line="264" w:lineRule="auto"/>
        <w:rPr>
          <w:rFonts w:ascii="Arial" w:hAnsi="Arial" w:cs="Arial"/>
        </w:rPr>
      </w:pPr>
    </w:p>
    <w:p w14:paraId="396E1A8B" w14:textId="71BF829C" w:rsidR="00F66939" w:rsidRDefault="00F66939" w:rsidP="00C057BE">
      <w:pPr>
        <w:pStyle w:val="ListParagraph"/>
        <w:spacing w:line="264" w:lineRule="auto"/>
        <w:rPr>
          <w:rFonts w:ascii="Arial" w:hAnsi="Arial" w:cs="Arial"/>
        </w:rPr>
      </w:pPr>
    </w:p>
    <w:p w14:paraId="5B027D20" w14:textId="77777777" w:rsidR="00F66939" w:rsidRPr="00AF61DB" w:rsidRDefault="00F66939" w:rsidP="00C057BE">
      <w:pPr>
        <w:pStyle w:val="ListParagraph"/>
        <w:spacing w:line="264" w:lineRule="auto"/>
        <w:rPr>
          <w:rFonts w:ascii="Arial" w:hAnsi="Arial" w:cs="Arial"/>
        </w:rPr>
      </w:pPr>
    </w:p>
    <w:p w14:paraId="691C802F" w14:textId="672EEBCC" w:rsidR="00C057BE" w:rsidRPr="00AF61DB" w:rsidRDefault="00C057BE" w:rsidP="00C057BE">
      <w:pPr>
        <w:spacing w:line="264" w:lineRule="auto"/>
        <w:rPr>
          <w:rFonts w:ascii="Arial" w:hAnsi="Arial" w:cs="Arial"/>
          <w:b/>
        </w:rPr>
      </w:pPr>
      <w:bookmarkStart w:id="1" w:name="scopeandgeneralprinciples"/>
      <w:bookmarkEnd w:id="1"/>
      <w:r w:rsidRPr="00AF61DB">
        <w:rPr>
          <w:rFonts w:ascii="Arial" w:hAnsi="Arial" w:cs="Arial"/>
          <w:b/>
        </w:rPr>
        <w:t>Scope and General Principles</w:t>
      </w:r>
    </w:p>
    <w:p w14:paraId="0E18E481" w14:textId="77777777" w:rsidR="00C057BE" w:rsidRPr="00AF61DB" w:rsidRDefault="00C057BE" w:rsidP="00C057BE">
      <w:pPr>
        <w:spacing w:line="264" w:lineRule="auto"/>
        <w:rPr>
          <w:rFonts w:ascii="Arial" w:hAnsi="Arial" w:cs="Arial"/>
        </w:rPr>
      </w:pPr>
    </w:p>
    <w:p w14:paraId="18AD8B04" w14:textId="77777777" w:rsidR="007029F7" w:rsidRPr="00AF61DB" w:rsidRDefault="007029F7" w:rsidP="00917F44">
      <w:pPr>
        <w:pStyle w:val="ListParagraph"/>
        <w:spacing w:line="264" w:lineRule="auto"/>
        <w:rPr>
          <w:rFonts w:ascii="Arial" w:hAnsi="Arial" w:cs="Arial"/>
        </w:rPr>
      </w:pPr>
    </w:p>
    <w:p w14:paraId="441213AB" w14:textId="1D48826F" w:rsidR="00212308" w:rsidRPr="00026855" w:rsidRDefault="007029F7" w:rsidP="00FC6F46">
      <w:pPr>
        <w:pStyle w:val="ListParagraph"/>
        <w:numPr>
          <w:ilvl w:val="0"/>
          <w:numId w:val="19"/>
        </w:numPr>
        <w:spacing w:line="264" w:lineRule="auto"/>
        <w:rPr>
          <w:rFonts w:ascii="Arial" w:hAnsi="Arial" w:cs="Arial"/>
        </w:rPr>
      </w:pPr>
      <w:r w:rsidRPr="00026855">
        <w:rPr>
          <w:rFonts w:ascii="Arial" w:hAnsi="Arial" w:cs="Arial"/>
          <w:spacing w:val="-3"/>
        </w:rPr>
        <w:t xml:space="preserve">The </w:t>
      </w:r>
      <w:r w:rsidRPr="00026855">
        <w:rPr>
          <w:rFonts w:ascii="Arial" w:hAnsi="Arial" w:cs="Arial"/>
        </w:rPr>
        <w:t>Governing Body</w:t>
      </w:r>
      <w:r w:rsidRPr="00026855">
        <w:rPr>
          <w:rFonts w:ascii="Arial" w:hAnsi="Arial" w:cs="Arial"/>
          <w:spacing w:val="-3"/>
        </w:rPr>
        <w:t xml:space="preserve"> has the overall responsibility for dismissing staff, with powers to delegate to the Headteacher responsibilities up to and including initial staff dismissal decisions.</w:t>
      </w:r>
      <w:r w:rsidR="00212308" w:rsidRPr="00026855">
        <w:rPr>
          <w:rFonts w:ascii="Arial" w:hAnsi="Arial" w:cs="Arial"/>
        </w:rPr>
        <w:t xml:space="preserve"> </w:t>
      </w:r>
      <w:r w:rsidRPr="00026855">
        <w:rPr>
          <w:rFonts w:ascii="Arial" w:hAnsi="Arial" w:cs="Arial"/>
          <w:spacing w:val="-3"/>
        </w:rPr>
        <w:t xml:space="preserve"> </w:t>
      </w:r>
      <w:r w:rsidR="00C45225" w:rsidRPr="00026855">
        <w:rPr>
          <w:rFonts w:ascii="Arial" w:hAnsi="Arial" w:cs="Arial"/>
          <w:spacing w:val="-3"/>
        </w:rPr>
        <w:t>T</w:t>
      </w:r>
      <w:r w:rsidRPr="00026855">
        <w:rPr>
          <w:rFonts w:ascii="Arial" w:hAnsi="Arial" w:cs="Arial"/>
          <w:spacing w:val="-3"/>
        </w:rPr>
        <w:t>he Head</w:t>
      </w:r>
      <w:r w:rsidR="00997990">
        <w:rPr>
          <w:rFonts w:ascii="Arial" w:hAnsi="Arial" w:cs="Arial"/>
          <w:spacing w:val="-3"/>
        </w:rPr>
        <w:t>t</w:t>
      </w:r>
      <w:r w:rsidRPr="00026855">
        <w:rPr>
          <w:rFonts w:ascii="Arial" w:hAnsi="Arial" w:cs="Arial"/>
          <w:spacing w:val="-3"/>
        </w:rPr>
        <w:t xml:space="preserve">eacher should be given the delegated responsibility to make decisions up to the initial dismissal decision, following which there is an opportunity to appeal to a panel of Governors. </w:t>
      </w:r>
    </w:p>
    <w:p w14:paraId="68F98DB3" w14:textId="77777777" w:rsidR="00026855" w:rsidRPr="00026855" w:rsidRDefault="00026855" w:rsidP="00026855">
      <w:pPr>
        <w:pStyle w:val="ListParagraph"/>
        <w:spacing w:line="264" w:lineRule="auto"/>
        <w:rPr>
          <w:rFonts w:ascii="Arial" w:hAnsi="Arial" w:cs="Arial"/>
        </w:rPr>
      </w:pPr>
    </w:p>
    <w:p w14:paraId="7E896D30" w14:textId="4348E093" w:rsidR="00212308" w:rsidRPr="00AF61DB" w:rsidRDefault="00212308" w:rsidP="00917F44">
      <w:pPr>
        <w:pStyle w:val="ListParagraph"/>
        <w:numPr>
          <w:ilvl w:val="0"/>
          <w:numId w:val="19"/>
        </w:numPr>
        <w:spacing w:line="264" w:lineRule="auto"/>
        <w:rPr>
          <w:rFonts w:ascii="Arial" w:hAnsi="Arial" w:cs="Arial"/>
          <w:b/>
          <w:spacing w:val="-3"/>
        </w:rPr>
      </w:pPr>
      <w:r w:rsidRPr="00AF61DB">
        <w:rPr>
          <w:rFonts w:ascii="Arial" w:hAnsi="Arial" w:cs="Arial"/>
          <w:spacing w:val="-3"/>
        </w:rPr>
        <w:t>Head</w:t>
      </w:r>
      <w:r w:rsidR="00226E3B">
        <w:rPr>
          <w:rFonts w:ascii="Arial" w:hAnsi="Arial" w:cs="Arial"/>
          <w:spacing w:val="-3"/>
        </w:rPr>
        <w:t>t</w:t>
      </w:r>
      <w:r w:rsidRPr="00AF61DB">
        <w:rPr>
          <w:rFonts w:ascii="Arial" w:hAnsi="Arial" w:cs="Arial"/>
          <w:spacing w:val="-3"/>
        </w:rPr>
        <w:t>eachers may lead the process of making the initial dismissal decision unless the following circumstances apply:</w:t>
      </w:r>
    </w:p>
    <w:p w14:paraId="792ED93F" w14:textId="77777777" w:rsidR="00212308" w:rsidRPr="00AF61DB" w:rsidRDefault="00212308" w:rsidP="00212308">
      <w:pPr>
        <w:widowControl w:val="0"/>
        <w:tabs>
          <w:tab w:val="left" w:pos="-720"/>
          <w:tab w:val="left" w:pos="0"/>
          <w:tab w:val="num" w:pos="1134"/>
          <w:tab w:val="left" w:pos="1418"/>
          <w:tab w:val="left" w:pos="9072"/>
        </w:tabs>
        <w:suppressAutoHyphens/>
        <w:ind w:right="88"/>
        <w:rPr>
          <w:rFonts w:ascii="Arial" w:hAnsi="Arial" w:cs="Arial"/>
          <w:b/>
          <w:spacing w:val="-3"/>
        </w:rPr>
      </w:pPr>
    </w:p>
    <w:p w14:paraId="15514E2F" w14:textId="1E2EE466" w:rsidR="00212308" w:rsidRPr="00AF61DB" w:rsidRDefault="00212308" w:rsidP="00917F44">
      <w:pPr>
        <w:widowControl w:val="0"/>
        <w:numPr>
          <w:ilvl w:val="0"/>
          <w:numId w:val="38"/>
        </w:numPr>
        <w:tabs>
          <w:tab w:val="clear" w:pos="1854"/>
          <w:tab w:val="left" w:pos="-720"/>
          <w:tab w:val="left" w:pos="0"/>
          <w:tab w:val="left" w:pos="1418"/>
          <w:tab w:val="num" w:pos="1494"/>
          <w:tab w:val="left" w:pos="9072"/>
        </w:tabs>
        <w:suppressAutoHyphens/>
        <w:spacing w:after="120"/>
        <w:ind w:left="1134" w:right="88"/>
        <w:rPr>
          <w:rFonts w:ascii="Arial" w:hAnsi="Arial" w:cs="Arial"/>
          <w:spacing w:val="-3"/>
        </w:rPr>
      </w:pPr>
      <w:proofErr w:type="gramStart"/>
      <w:r w:rsidRPr="00AF61DB">
        <w:rPr>
          <w:rFonts w:ascii="Arial" w:hAnsi="Arial" w:cs="Arial"/>
          <w:spacing w:val="-3"/>
        </w:rPr>
        <w:t>the</w:t>
      </w:r>
      <w:proofErr w:type="gramEnd"/>
      <w:r w:rsidRPr="00AF61DB">
        <w:rPr>
          <w:rFonts w:ascii="Arial" w:hAnsi="Arial" w:cs="Arial"/>
          <w:spacing w:val="-3"/>
        </w:rPr>
        <w:t xml:space="preserve"> Head</w:t>
      </w:r>
      <w:r w:rsidR="00663602">
        <w:rPr>
          <w:rFonts w:ascii="Arial" w:hAnsi="Arial" w:cs="Arial"/>
          <w:spacing w:val="-3"/>
        </w:rPr>
        <w:t>t</w:t>
      </w:r>
      <w:r w:rsidRPr="00AF61DB">
        <w:rPr>
          <w:rFonts w:ascii="Arial" w:hAnsi="Arial" w:cs="Arial"/>
          <w:spacing w:val="-3"/>
        </w:rPr>
        <w:t>eacher is unwilling to perform these functions and their previous history at the school did not include any such responsibilities.</w:t>
      </w:r>
    </w:p>
    <w:p w14:paraId="4DAACE93" w14:textId="028E77C9" w:rsidR="00212308" w:rsidRPr="00AF61DB" w:rsidRDefault="00212308" w:rsidP="00917F44">
      <w:pPr>
        <w:widowControl w:val="0"/>
        <w:numPr>
          <w:ilvl w:val="0"/>
          <w:numId w:val="38"/>
        </w:numPr>
        <w:tabs>
          <w:tab w:val="clear" w:pos="1854"/>
          <w:tab w:val="left" w:pos="-720"/>
          <w:tab w:val="left" w:pos="0"/>
          <w:tab w:val="left" w:pos="1418"/>
          <w:tab w:val="num" w:pos="1494"/>
          <w:tab w:val="left" w:pos="9072"/>
        </w:tabs>
        <w:suppressAutoHyphens/>
        <w:spacing w:after="120"/>
        <w:ind w:left="1134" w:right="88"/>
        <w:rPr>
          <w:rFonts w:ascii="Arial" w:hAnsi="Arial" w:cs="Arial"/>
          <w:spacing w:val="-3"/>
        </w:rPr>
      </w:pPr>
      <w:proofErr w:type="gramStart"/>
      <w:r w:rsidRPr="00AF61DB">
        <w:rPr>
          <w:rFonts w:ascii="Arial" w:hAnsi="Arial" w:cs="Arial"/>
          <w:spacing w:val="-3"/>
        </w:rPr>
        <w:t>the</w:t>
      </w:r>
      <w:proofErr w:type="gramEnd"/>
      <w:r w:rsidRPr="00AF61DB">
        <w:rPr>
          <w:rFonts w:ascii="Arial" w:hAnsi="Arial" w:cs="Arial"/>
          <w:spacing w:val="-3"/>
        </w:rPr>
        <w:t xml:space="preserve"> Head</w:t>
      </w:r>
      <w:r w:rsidR="00663602">
        <w:rPr>
          <w:rFonts w:ascii="Arial" w:hAnsi="Arial" w:cs="Arial"/>
          <w:spacing w:val="-3"/>
        </w:rPr>
        <w:t>t</w:t>
      </w:r>
      <w:r w:rsidRPr="00AF61DB">
        <w:rPr>
          <w:rFonts w:ascii="Arial" w:hAnsi="Arial" w:cs="Arial"/>
          <w:spacing w:val="-3"/>
        </w:rPr>
        <w:t xml:space="preserve">eacher has been directly involved in disciplinary procedures leading to dismissal, has instigated a proposal to dismiss or is a witness of particular conduct giving grounds for the dismissal in question. </w:t>
      </w:r>
    </w:p>
    <w:p w14:paraId="033E0F7A" w14:textId="77777777" w:rsidR="00640D2B" w:rsidRPr="00AF61DB" w:rsidRDefault="00640D2B" w:rsidP="00640D2B">
      <w:pPr>
        <w:pStyle w:val="ListParagraph"/>
        <w:spacing w:line="264" w:lineRule="auto"/>
        <w:rPr>
          <w:rFonts w:ascii="Arial" w:hAnsi="Arial" w:cs="Arial"/>
          <w:spacing w:val="-3"/>
        </w:rPr>
      </w:pPr>
    </w:p>
    <w:p w14:paraId="036C52A0" w14:textId="7E7D9FD3" w:rsidR="00C057BE"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 xml:space="preserve">The policy applies to </w:t>
      </w:r>
      <w:r w:rsidR="007029F7" w:rsidRPr="00AF61DB">
        <w:rPr>
          <w:rFonts w:ascii="Arial" w:hAnsi="Arial" w:cs="Arial"/>
        </w:rPr>
        <w:t xml:space="preserve">both teaching and support staff. </w:t>
      </w:r>
    </w:p>
    <w:p w14:paraId="6A1F61C2" w14:textId="102320D7" w:rsidR="00C057BE" w:rsidRPr="00AF61DB" w:rsidRDefault="00C057BE" w:rsidP="00C057BE">
      <w:pPr>
        <w:pStyle w:val="ListParagraph"/>
        <w:spacing w:line="264" w:lineRule="auto"/>
        <w:rPr>
          <w:rFonts w:ascii="Arial" w:hAnsi="Arial" w:cs="Arial"/>
        </w:rPr>
      </w:pPr>
    </w:p>
    <w:p w14:paraId="46FF27D9" w14:textId="770C2894" w:rsidR="00EB792B"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In cases of minor misconduct</w:t>
      </w:r>
      <w:r w:rsidR="000A1B6E">
        <w:rPr>
          <w:rFonts w:ascii="Arial" w:hAnsi="Arial" w:cs="Arial"/>
        </w:rPr>
        <w:t>,</w:t>
      </w:r>
      <w:r w:rsidRPr="00AF61DB">
        <w:rPr>
          <w:rFonts w:ascii="Arial" w:hAnsi="Arial" w:cs="Arial"/>
        </w:rPr>
        <w:t xml:space="preserve"> it is expected in the first instance that </w:t>
      </w:r>
      <w:r w:rsidR="00AC7D53" w:rsidRPr="00AF61DB">
        <w:rPr>
          <w:rFonts w:ascii="Arial" w:hAnsi="Arial" w:cs="Arial"/>
        </w:rPr>
        <w:t>the</w:t>
      </w:r>
      <w:r w:rsidRPr="00AF61DB">
        <w:rPr>
          <w:rFonts w:ascii="Arial" w:hAnsi="Arial" w:cs="Arial"/>
        </w:rPr>
        <w:t xml:space="preserve"> </w:t>
      </w:r>
      <w:r w:rsidR="007029F7" w:rsidRPr="00AF61DB">
        <w:rPr>
          <w:rFonts w:ascii="Arial" w:hAnsi="Arial" w:cs="Arial"/>
        </w:rPr>
        <w:t xml:space="preserve">Headteacher (or their nominee) </w:t>
      </w:r>
      <w:r w:rsidRPr="00AF61DB">
        <w:rPr>
          <w:rFonts w:ascii="Arial" w:hAnsi="Arial" w:cs="Arial"/>
        </w:rPr>
        <w:t>will attempt to resolve the matter informally</w:t>
      </w:r>
      <w:r w:rsidR="00DD56EB" w:rsidRPr="00AF61DB">
        <w:rPr>
          <w:rFonts w:ascii="Arial" w:hAnsi="Arial" w:cs="Arial"/>
        </w:rPr>
        <w:t>,</w:t>
      </w:r>
      <w:r w:rsidRPr="00AF61DB">
        <w:rPr>
          <w:rFonts w:ascii="Arial" w:hAnsi="Arial" w:cs="Arial"/>
        </w:rPr>
        <w:t xml:space="preserve"> </w:t>
      </w:r>
      <w:r w:rsidR="00DD56EB" w:rsidRPr="00AF61DB">
        <w:rPr>
          <w:rFonts w:ascii="Arial" w:hAnsi="Arial" w:cs="Arial"/>
        </w:rPr>
        <w:t>whe</w:t>
      </w:r>
      <w:r w:rsidR="00B21CEC" w:rsidRPr="00AF61DB">
        <w:rPr>
          <w:rFonts w:ascii="Arial" w:hAnsi="Arial" w:cs="Arial"/>
        </w:rPr>
        <w:t>re</w:t>
      </w:r>
      <w:r w:rsidRPr="00AF61DB">
        <w:rPr>
          <w:rFonts w:ascii="Arial" w:hAnsi="Arial" w:cs="Arial"/>
        </w:rPr>
        <w:t xml:space="preserve"> appropriate</w:t>
      </w:r>
    </w:p>
    <w:p w14:paraId="2C8ADCAD" w14:textId="77777777" w:rsidR="00EB792B" w:rsidRPr="00AF61DB" w:rsidRDefault="00EB792B" w:rsidP="007B53AF">
      <w:pPr>
        <w:pStyle w:val="ListParagraph"/>
        <w:spacing w:line="264" w:lineRule="auto"/>
        <w:rPr>
          <w:rFonts w:ascii="Arial" w:hAnsi="Arial" w:cs="Arial"/>
        </w:rPr>
      </w:pPr>
    </w:p>
    <w:p w14:paraId="5ECE36EF" w14:textId="01A364EB" w:rsidR="00C057BE"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Examples of misconduct, including Gross Misconduct are shown at Appendix 1</w:t>
      </w:r>
    </w:p>
    <w:p w14:paraId="658BCACA" w14:textId="77777777" w:rsidR="00C057BE" w:rsidRPr="00AF61DB" w:rsidRDefault="00C057BE" w:rsidP="00C057BE">
      <w:pPr>
        <w:pStyle w:val="ListParagraph"/>
        <w:rPr>
          <w:rFonts w:ascii="Arial" w:hAnsi="Arial" w:cs="Arial"/>
        </w:rPr>
      </w:pPr>
    </w:p>
    <w:p w14:paraId="00B2C713" w14:textId="287DA616" w:rsidR="00C057BE"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 xml:space="preserve">Employees will be informed of the nature of the alleged misconduct and have an opportunity to put forward their case in response, </w:t>
      </w:r>
      <w:r w:rsidR="00354F96" w:rsidRPr="00AF61DB">
        <w:rPr>
          <w:rFonts w:ascii="Arial" w:hAnsi="Arial" w:cs="Arial"/>
        </w:rPr>
        <w:t xml:space="preserve">appropriate </w:t>
      </w:r>
      <w:r w:rsidR="00F446ED" w:rsidRPr="00AF61DB">
        <w:rPr>
          <w:rFonts w:ascii="Arial" w:hAnsi="Arial" w:cs="Arial"/>
        </w:rPr>
        <w:t xml:space="preserve">investigations will be undertaken </w:t>
      </w:r>
      <w:r w:rsidRPr="00AF61DB">
        <w:rPr>
          <w:rFonts w:ascii="Arial" w:hAnsi="Arial" w:cs="Arial"/>
        </w:rPr>
        <w:t>before any decision on disciplinary action is made.</w:t>
      </w:r>
    </w:p>
    <w:p w14:paraId="2BC27708" w14:textId="77777777" w:rsidR="00C057BE" w:rsidRPr="00AF61DB" w:rsidRDefault="00C057BE" w:rsidP="00C057BE">
      <w:pPr>
        <w:pStyle w:val="ListParagraph"/>
        <w:rPr>
          <w:rFonts w:ascii="Arial" w:hAnsi="Arial" w:cs="Arial"/>
        </w:rPr>
      </w:pPr>
    </w:p>
    <w:p w14:paraId="2A58CD23" w14:textId="332B757D" w:rsidR="00C057BE" w:rsidRPr="00AF61DB" w:rsidRDefault="00C057BE" w:rsidP="00C057BE">
      <w:pPr>
        <w:spacing w:line="264" w:lineRule="auto"/>
        <w:rPr>
          <w:rFonts w:ascii="Arial" w:hAnsi="Arial" w:cs="Arial"/>
        </w:rPr>
      </w:pPr>
      <w:bookmarkStart w:id="2" w:name="step1"/>
      <w:bookmarkEnd w:id="2"/>
      <w:r w:rsidRPr="00AF61DB">
        <w:rPr>
          <w:rFonts w:ascii="Arial" w:hAnsi="Arial" w:cs="Arial"/>
          <w:b/>
          <w:bCs/>
        </w:rPr>
        <w:t>Step 1 - Informal Preliminary Fact Finding process (this step may be skipped depending on the nature or severity of the alleged incident)</w:t>
      </w:r>
    </w:p>
    <w:p w14:paraId="0634F6B8" w14:textId="77777777" w:rsidR="00C057BE" w:rsidRPr="00AF61DB" w:rsidRDefault="00C057BE" w:rsidP="00C057BE">
      <w:pPr>
        <w:pStyle w:val="ListParagraph"/>
        <w:rPr>
          <w:rFonts w:ascii="Arial" w:hAnsi="Arial" w:cs="Arial"/>
        </w:rPr>
      </w:pPr>
    </w:p>
    <w:p w14:paraId="3A205A4C" w14:textId="0491DF6C" w:rsidR="00C057BE"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 xml:space="preserve">Where an incident occurs that may be construed as a potential disciplinary matter the </w:t>
      </w:r>
      <w:r w:rsidR="00892A0E" w:rsidRPr="00AF61DB">
        <w:rPr>
          <w:rFonts w:ascii="Arial" w:hAnsi="Arial" w:cs="Arial"/>
        </w:rPr>
        <w:t xml:space="preserve">Headteacher (or their nominee) </w:t>
      </w:r>
      <w:r w:rsidRPr="00AF61DB">
        <w:rPr>
          <w:rFonts w:ascii="Arial" w:hAnsi="Arial" w:cs="Arial"/>
        </w:rPr>
        <w:t xml:space="preserve">may meet with the employee after the incident occurs or is brought to their attention to discuss and further understand what has </w:t>
      </w:r>
      <w:r w:rsidR="0035791B" w:rsidRPr="00AF61DB">
        <w:rPr>
          <w:rFonts w:ascii="Arial" w:hAnsi="Arial" w:cs="Arial"/>
        </w:rPr>
        <w:t>happened. This</w:t>
      </w:r>
      <w:r w:rsidRPr="00AF61DB">
        <w:rPr>
          <w:rFonts w:ascii="Arial" w:hAnsi="Arial" w:cs="Arial"/>
        </w:rPr>
        <w:t xml:space="preserve"> should be undertaken without unreasonable delay.</w:t>
      </w:r>
    </w:p>
    <w:p w14:paraId="6C968141" w14:textId="51511F42" w:rsidR="00C057BE" w:rsidRPr="00AF61DB" w:rsidRDefault="00C057BE" w:rsidP="00C057BE">
      <w:pPr>
        <w:pStyle w:val="ListParagraph"/>
        <w:spacing w:line="264" w:lineRule="auto"/>
        <w:rPr>
          <w:rFonts w:ascii="Arial" w:hAnsi="Arial" w:cs="Arial"/>
        </w:rPr>
      </w:pPr>
    </w:p>
    <w:p w14:paraId="7C86900C" w14:textId="48759539" w:rsidR="00C057BE" w:rsidRPr="00AF61DB" w:rsidRDefault="00C057BE" w:rsidP="00C057BE">
      <w:pPr>
        <w:pStyle w:val="ListParagraph"/>
        <w:numPr>
          <w:ilvl w:val="0"/>
          <w:numId w:val="19"/>
        </w:numPr>
        <w:spacing w:line="264" w:lineRule="auto"/>
        <w:rPr>
          <w:rFonts w:ascii="Arial" w:hAnsi="Arial" w:cs="Arial"/>
        </w:rPr>
      </w:pPr>
      <w:r w:rsidRPr="00AF61DB">
        <w:rPr>
          <w:rFonts w:ascii="Arial" w:hAnsi="Arial" w:cs="Arial"/>
        </w:rPr>
        <w:t>This is an opportunity to establish the facts and for the employee to provide further information in relation to the potential allegation and is not, at this stage, a formal disciplinary investigation or hearing. There is no automatic right to be accompanied</w:t>
      </w:r>
      <w:r w:rsidR="008E27BD" w:rsidRPr="00AF61DB">
        <w:rPr>
          <w:rFonts w:ascii="Arial" w:hAnsi="Arial" w:cs="Arial"/>
        </w:rPr>
        <w:t xml:space="preserve">. </w:t>
      </w:r>
    </w:p>
    <w:p w14:paraId="0DA20372" w14:textId="77777777" w:rsidR="008E27BD" w:rsidRPr="00AF61DB" w:rsidRDefault="008E27BD" w:rsidP="008E27BD">
      <w:pPr>
        <w:pStyle w:val="ListParagraph"/>
        <w:rPr>
          <w:rFonts w:ascii="Arial" w:hAnsi="Arial" w:cs="Arial"/>
        </w:rPr>
      </w:pPr>
    </w:p>
    <w:p w14:paraId="6A4C5692" w14:textId="1F9856AC"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 xml:space="preserve">Notes of the meeting will be taken and shared with </w:t>
      </w:r>
      <w:r w:rsidR="00473A9E" w:rsidRPr="00AF61DB">
        <w:rPr>
          <w:rFonts w:ascii="Arial" w:hAnsi="Arial" w:cs="Arial"/>
        </w:rPr>
        <w:t>the employee.</w:t>
      </w:r>
    </w:p>
    <w:p w14:paraId="390EDF08" w14:textId="77777777" w:rsidR="008E27BD" w:rsidRPr="00AF61DB" w:rsidRDefault="008E27BD" w:rsidP="008E27BD">
      <w:pPr>
        <w:pStyle w:val="ListParagraph"/>
        <w:rPr>
          <w:rFonts w:ascii="Arial" w:hAnsi="Arial" w:cs="Arial"/>
        </w:rPr>
      </w:pPr>
    </w:p>
    <w:p w14:paraId="16AE5566" w14:textId="127ECEC6"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 xml:space="preserve">Following the meeting the </w:t>
      </w:r>
      <w:r w:rsidR="003A32C8" w:rsidRPr="00AF61DB">
        <w:rPr>
          <w:rFonts w:ascii="Arial" w:hAnsi="Arial" w:cs="Arial"/>
        </w:rPr>
        <w:t xml:space="preserve">Headteacher (or their nominee) </w:t>
      </w:r>
      <w:r w:rsidRPr="00AF61DB">
        <w:rPr>
          <w:rFonts w:ascii="Arial" w:hAnsi="Arial" w:cs="Arial"/>
        </w:rPr>
        <w:t xml:space="preserve">will confirm to </w:t>
      </w:r>
      <w:r w:rsidR="00473A9E" w:rsidRPr="00AF61DB">
        <w:rPr>
          <w:rFonts w:ascii="Arial" w:hAnsi="Arial" w:cs="Arial"/>
        </w:rPr>
        <w:t>the employee</w:t>
      </w:r>
      <w:r w:rsidRPr="00AF61DB">
        <w:rPr>
          <w:rFonts w:ascii="Arial" w:hAnsi="Arial" w:cs="Arial"/>
        </w:rPr>
        <w:t xml:space="preserve"> whether:</w:t>
      </w:r>
    </w:p>
    <w:p w14:paraId="2035E495" w14:textId="77777777" w:rsidR="008E27BD" w:rsidRPr="00AF61DB" w:rsidRDefault="008E27BD" w:rsidP="008E27BD">
      <w:pPr>
        <w:spacing w:line="264" w:lineRule="auto"/>
        <w:rPr>
          <w:rFonts w:ascii="Arial" w:hAnsi="Arial" w:cs="Arial"/>
        </w:rPr>
      </w:pPr>
    </w:p>
    <w:p w14:paraId="156B5615" w14:textId="51D220EB" w:rsidR="00980F71" w:rsidRPr="00AF61DB" w:rsidRDefault="008E27BD" w:rsidP="00A03ADF">
      <w:pPr>
        <w:numPr>
          <w:ilvl w:val="0"/>
          <w:numId w:val="20"/>
        </w:numPr>
        <w:spacing w:line="264" w:lineRule="auto"/>
        <w:ind w:hanging="360"/>
        <w:rPr>
          <w:rFonts w:ascii="Arial" w:hAnsi="Arial" w:cs="Arial"/>
        </w:rPr>
      </w:pPr>
      <w:r w:rsidRPr="00AF61DB">
        <w:rPr>
          <w:rFonts w:ascii="Arial" w:hAnsi="Arial" w:cs="Arial"/>
        </w:rPr>
        <w:t>they are satisfied with the employee’s response and no further action will be taken; they may issue some informal guidance or action required of the employee</w:t>
      </w:r>
      <w:r w:rsidR="00980F71" w:rsidRPr="00AF61DB">
        <w:rPr>
          <w:rFonts w:ascii="Arial" w:hAnsi="Arial" w:cs="Arial"/>
        </w:rPr>
        <w:t>; or</w:t>
      </w:r>
    </w:p>
    <w:p w14:paraId="79263CBD" w14:textId="1D9C6F6C" w:rsidR="008E27BD" w:rsidRPr="00AF61DB" w:rsidRDefault="008E27BD" w:rsidP="00A03ADF">
      <w:pPr>
        <w:numPr>
          <w:ilvl w:val="0"/>
          <w:numId w:val="20"/>
        </w:numPr>
        <w:spacing w:line="264" w:lineRule="auto"/>
        <w:ind w:hanging="360"/>
        <w:rPr>
          <w:rFonts w:ascii="Arial" w:hAnsi="Arial" w:cs="Arial"/>
        </w:rPr>
      </w:pPr>
      <w:r w:rsidRPr="00AF61DB">
        <w:rPr>
          <w:rFonts w:ascii="Arial" w:hAnsi="Arial" w:cs="Arial"/>
        </w:rPr>
        <w:t>a formal investigation will be undertaken that may lead to a formal disciplinary hearing; or</w:t>
      </w:r>
    </w:p>
    <w:p w14:paraId="382AADCE" w14:textId="677CE75D" w:rsidR="008E27BD" w:rsidRPr="00AF61DB" w:rsidRDefault="008E27BD" w:rsidP="005207A8">
      <w:pPr>
        <w:pStyle w:val="ListParagraph"/>
        <w:numPr>
          <w:ilvl w:val="0"/>
          <w:numId w:val="20"/>
        </w:numPr>
        <w:ind w:hanging="360"/>
        <w:rPr>
          <w:rFonts w:ascii="Arial" w:hAnsi="Arial" w:cs="Arial"/>
        </w:rPr>
      </w:pPr>
      <w:proofErr w:type="gramStart"/>
      <w:r w:rsidRPr="00AF61DB">
        <w:rPr>
          <w:rFonts w:ascii="Arial" w:hAnsi="Arial" w:cs="Arial"/>
        </w:rPr>
        <w:t>the</w:t>
      </w:r>
      <w:proofErr w:type="gramEnd"/>
      <w:r w:rsidRPr="00AF61DB">
        <w:rPr>
          <w:rFonts w:ascii="Arial" w:hAnsi="Arial" w:cs="Arial"/>
        </w:rPr>
        <w:t xml:space="preserve"> alleged incident is serious enough to warrant a period of paid </w:t>
      </w:r>
      <w:r w:rsidR="0035791B" w:rsidRPr="00AF61DB">
        <w:rPr>
          <w:rFonts w:ascii="Arial" w:hAnsi="Arial" w:cs="Arial"/>
        </w:rPr>
        <w:t>suspension whilst</w:t>
      </w:r>
      <w:r w:rsidRPr="00AF61DB">
        <w:rPr>
          <w:rFonts w:ascii="Arial" w:hAnsi="Arial" w:cs="Arial"/>
        </w:rPr>
        <w:t xml:space="preserve"> formal investigations are undertaken. </w:t>
      </w:r>
    </w:p>
    <w:p w14:paraId="30788299" w14:textId="77777777" w:rsidR="005207A8" w:rsidRPr="00AF61DB" w:rsidRDefault="005207A8" w:rsidP="005207A8">
      <w:pPr>
        <w:ind w:left="360"/>
        <w:rPr>
          <w:rFonts w:ascii="Arial" w:hAnsi="Arial" w:cs="Arial"/>
        </w:rPr>
      </w:pPr>
    </w:p>
    <w:p w14:paraId="6520D8D1" w14:textId="42F83A42" w:rsidR="008E27BD" w:rsidRPr="00AF61DB" w:rsidRDefault="008E27BD" w:rsidP="00504894">
      <w:pPr>
        <w:pStyle w:val="ListParagraph"/>
        <w:spacing w:line="264" w:lineRule="auto"/>
        <w:ind w:left="0"/>
        <w:rPr>
          <w:rFonts w:ascii="Arial" w:hAnsi="Arial" w:cs="Arial"/>
        </w:rPr>
      </w:pPr>
      <w:bookmarkStart w:id="3" w:name="managingsafeguardingallegations"/>
      <w:bookmarkEnd w:id="3"/>
      <w:r w:rsidRPr="00AF61DB">
        <w:rPr>
          <w:rFonts w:ascii="Arial" w:hAnsi="Arial" w:cs="Arial"/>
          <w:b/>
          <w:bCs/>
          <w:color w:val="000000" w:themeColor="text1"/>
        </w:rPr>
        <w:t xml:space="preserve">Managing </w:t>
      </w:r>
      <w:r w:rsidR="0035791B" w:rsidRPr="00AF61DB">
        <w:rPr>
          <w:rFonts w:ascii="Arial" w:hAnsi="Arial" w:cs="Arial"/>
          <w:b/>
          <w:bCs/>
          <w:color w:val="000000" w:themeColor="text1"/>
        </w:rPr>
        <w:t>Safeguarding Allegations</w:t>
      </w:r>
      <w:r w:rsidRPr="00AF61DB">
        <w:rPr>
          <w:rFonts w:ascii="Arial" w:hAnsi="Arial" w:cs="Arial"/>
          <w:b/>
          <w:bCs/>
          <w:color w:val="000000" w:themeColor="text1"/>
        </w:rPr>
        <w:t xml:space="preserve"> </w:t>
      </w:r>
    </w:p>
    <w:p w14:paraId="50CD15C9" w14:textId="0014D9B6" w:rsidR="008E27BD" w:rsidRPr="00AF61DB" w:rsidRDefault="008E27BD" w:rsidP="008E27BD">
      <w:pPr>
        <w:pStyle w:val="ListParagraph"/>
        <w:spacing w:line="264" w:lineRule="auto"/>
        <w:rPr>
          <w:rFonts w:ascii="Arial" w:hAnsi="Arial" w:cs="Arial"/>
        </w:rPr>
      </w:pPr>
      <w:r w:rsidRPr="00AF61DB">
        <w:rPr>
          <w:rFonts w:ascii="Arial" w:hAnsi="Arial" w:cs="Arial"/>
        </w:rPr>
        <w:t xml:space="preserve"> </w:t>
      </w:r>
    </w:p>
    <w:p w14:paraId="2AA63D81" w14:textId="43B76CBD" w:rsidR="00872FFF" w:rsidRPr="00AD2F7D" w:rsidRDefault="00F66939" w:rsidP="00872FFF">
      <w:pPr>
        <w:pStyle w:val="ListParagraph"/>
        <w:numPr>
          <w:ilvl w:val="0"/>
          <w:numId w:val="19"/>
        </w:numPr>
        <w:spacing w:line="264" w:lineRule="auto"/>
        <w:rPr>
          <w:rFonts w:ascii="Arial" w:hAnsi="Arial" w:cs="Arial"/>
        </w:rPr>
      </w:pPr>
      <w:r>
        <w:rPr>
          <w:rFonts w:ascii="Arial" w:hAnsi="Arial" w:cs="Arial"/>
        </w:rPr>
        <w:t>St Joseph’s Catholic Primary School</w:t>
      </w:r>
      <w:r w:rsidR="003A32C8" w:rsidRPr="00AF61DB">
        <w:rPr>
          <w:rFonts w:ascii="Arial" w:hAnsi="Arial" w:cs="Arial"/>
        </w:rPr>
        <w:t xml:space="preserve"> </w:t>
      </w:r>
      <w:r w:rsidR="00C5543D" w:rsidRPr="00AF61DB">
        <w:rPr>
          <w:rFonts w:ascii="Arial" w:hAnsi="Arial" w:cs="Arial"/>
        </w:rPr>
        <w:t xml:space="preserve">is committed to safeguarding and promoting the welfare of children, young </w:t>
      </w:r>
      <w:r w:rsidR="0035791B" w:rsidRPr="00AF61DB">
        <w:rPr>
          <w:rFonts w:ascii="Arial" w:hAnsi="Arial" w:cs="Arial"/>
        </w:rPr>
        <w:t>people,</w:t>
      </w:r>
      <w:r w:rsidR="00C5543D" w:rsidRPr="00AF61DB">
        <w:rPr>
          <w:rFonts w:ascii="Arial" w:hAnsi="Arial" w:cs="Arial"/>
        </w:rPr>
        <w:t xml:space="preserve"> and vulnerable adults.  </w:t>
      </w:r>
      <w:r w:rsidR="00872FFF" w:rsidRPr="00AF61DB">
        <w:rPr>
          <w:rFonts w:ascii="Arial" w:hAnsi="Arial" w:cs="Arial"/>
        </w:rPr>
        <w:t xml:space="preserve">Where </w:t>
      </w:r>
      <w:r w:rsidR="00872FFF">
        <w:rPr>
          <w:rFonts w:ascii="Arial" w:hAnsi="Arial" w:cs="Arial"/>
        </w:rPr>
        <w:t xml:space="preserve">it is </w:t>
      </w:r>
      <w:r w:rsidR="00872FFF" w:rsidRPr="00AF61DB">
        <w:rPr>
          <w:rFonts w:ascii="Arial" w:hAnsi="Arial" w:cs="Arial"/>
        </w:rPr>
        <w:t>alleg</w:t>
      </w:r>
      <w:r w:rsidR="00872FFF">
        <w:rPr>
          <w:rFonts w:ascii="Arial" w:hAnsi="Arial" w:cs="Arial"/>
        </w:rPr>
        <w:t xml:space="preserve">ed that an employee </w:t>
      </w:r>
      <w:r w:rsidR="00872FFF" w:rsidRPr="00A05240">
        <w:rPr>
          <w:rFonts w:ascii="Arial" w:hAnsi="Arial" w:cs="Arial"/>
          <w:sz w:val="22"/>
          <w:szCs w:val="22"/>
        </w:rPr>
        <w:t>behaved in a way that</w:t>
      </w:r>
      <w:r w:rsidR="00872FFF">
        <w:t>:</w:t>
      </w:r>
    </w:p>
    <w:p w14:paraId="469258D3" w14:textId="77777777" w:rsidR="00872FFF" w:rsidRPr="00655DD2" w:rsidRDefault="00872FFF" w:rsidP="00872FFF">
      <w:pPr>
        <w:pStyle w:val="ListParagraph"/>
        <w:numPr>
          <w:ilvl w:val="0"/>
          <w:numId w:val="48"/>
        </w:numPr>
        <w:spacing w:line="264" w:lineRule="auto"/>
        <w:rPr>
          <w:rFonts w:ascii="Arial" w:hAnsi="Arial" w:cs="Arial"/>
        </w:rPr>
      </w:pPr>
      <w:r w:rsidRPr="00655DD2">
        <w:rPr>
          <w:rFonts w:ascii="Arial" w:hAnsi="Arial" w:cs="Arial"/>
        </w:rPr>
        <w:t xml:space="preserve">has harmed a child, may have harmed a child, or might lead to a child being harmed </w:t>
      </w:r>
    </w:p>
    <w:p w14:paraId="7766841F" w14:textId="77777777" w:rsidR="00872FFF" w:rsidRPr="00655DD2" w:rsidRDefault="00872FFF" w:rsidP="00872FFF">
      <w:pPr>
        <w:pStyle w:val="ListParagraph"/>
        <w:numPr>
          <w:ilvl w:val="0"/>
          <w:numId w:val="48"/>
        </w:numPr>
        <w:spacing w:line="264" w:lineRule="auto"/>
        <w:rPr>
          <w:rFonts w:ascii="Arial" w:hAnsi="Arial" w:cs="Arial"/>
        </w:rPr>
      </w:pPr>
      <w:r w:rsidRPr="00655DD2">
        <w:rPr>
          <w:rFonts w:ascii="Arial" w:hAnsi="Arial" w:cs="Arial"/>
        </w:rPr>
        <w:t xml:space="preserve">possibly committed or is planning to commit a criminal offence against a child or related to a child </w:t>
      </w:r>
    </w:p>
    <w:p w14:paraId="32E78190" w14:textId="77777777" w:rsidR="00872FFF" w:rsidRPr="00655DD2" w:rsidRDefault="00872FFF" w:rsidP="00872FFF">
      <w:pPr>
        <w:pStyle w:val="ListParagraph"/>
        <w:numPr>
          <w:ilvl w:val="0"/>
          <w:numId w:val="48"/>
        </w:numPr>
        <w:spacing w:line="264" w:lineRule="auto"/>
        <w:rPr>
          <w:rFonts w:ascii="Arial" w:hAnsi="Arial" w:cs="Arial"/>
        </w:rPr>
      </w:pPr>
      <w:r w:rsidRPr="00655DD2">
        <w:rPr>
          <w:rFonts w:ascii="Arial" w:hAnsi="Arial" w:cs="Arial"/>
        </w:rPr>
        <w:t xml:space="preserve">Behaved towards a child, children or adult at risk in a way that indicates they are or would be unsuitable to work with children </w:t>
      </w:r>
    </w:p>
    <w:p w14:paraId="76624527" w14:textId="77777777" w:rsidR="00872FFF" w:rsidRPr="00655DD2" w:rsidRDefault="00872FFF" w:rsidP="00872FFF">
      <w:pPr>
        <w:pStyle w:val="ListParagraph"/>
        <w:numPr>
          <w:ilvl w:val="0"/>
          <w:numId w:val="48"/>
        </w:numPr>
        <w:spacing w:line="264" w:lineRule="auto"/>
        <w:rPr>
          <w:rFonts w:ascii="Arial" w:hAnsi="Arial" w:cs="Arial"/>
        </w:rPr>
      </w:pPr>
      <w:r w:rsidRPr="00655DD2">
        <w:rPr>
          <w:rFonts w:ascii="Arial" w:hAnsi="Arial" w:cs="Arial"/>
        </w:rPr>
        <w:t xml:space="preserve">Behaved in a way that has harmed, or may have harmed, an adult at risk </w:t>
      </w:r>
    </w:p>
    <w:p w14:paraId="3303F330" w14:textId="77777777" w:rsidR="00872FFF" w:rsidRPr="00655DD2" w:rsidRDefault="00872FFF" w:rsidP="00872FFF">
      <w:pPr>
        <w:pStyle w:val="ListParagraph"/>
        <w:numPr>
          <w:ilvl w:val="0"/>
          <w:numId w:val="48"/>
        </w:numPr>
        <w:spacing w:line="264" w:lineRule="auto"/>
        <w:rPr>
          <w:rFonts w:ascii="Arial" w:hAnsi="Arial" w:cs="Arial"/>
        </w:rPr>
      </w:pPr>
      <w:r w:rsidRPr="00655DD2">
        <w:rPr>
          <w:rFonts w:ascii="Arial" w:hAnsi="Arial" w:cs="Arial"/>
        </w:rPr>
        <w:t>This applies if the allegation is about a current incident or has occurred historically</w:t>
      </w:r>
    </w:p>
    <w:p w14:paraId="39954264" w14:textId="6DE41E37" w:rsidR="00872FFF" w:rsidRPr="00AF61DB" w:rsidRDefault="00872FFF" w:rsidP="00872FFF">
      <w:pPr>
        <w:pStyle w:val="ListParagraph"/>
        <w:spacing w:line="264" w:lineRule="auto"/>
        <w:rPr>
          <w:rFonts w:ascii="Arial" w:hAnsi="Arial" w:cs="Arial"/>
        </w:rPr>
      </w:pPr>
      <w:proofErr w:type="gramStart"/>
      <w:r w:rsidRPr="00AF61DB">
        <w:rPr>
          <w:rFonts w:ascii="Arial" w:hAnsi="Arial" w:cs="Arial"/>
        </w:rPr>
        <w:t>then</w:t>
      </w:r>
      <w:proofErr w:type="gramEnd"/>
      <w:r w:rsidRPr="00AF61DB">
        <w:rPr>
          <w:rFonts w:ascii="Arial" w:hAnsi="Arial" w:cs="Arial"/>
        </w:rPr>
        <w:t xml:space="preserve"> a referral will need to made directly to </w:t>
      </w:r>
      <w:r>
        <w:rPr>
          <w:rFonts w:ascii="Arial" w:hAnsi="Arial" w:cs="Arial"/>
        </w:rPr>
        <w:t>the Local Authorities Designated Officer for Allegations (DOFA)</w:t>
      </w:r>
      <w:r w:rsidRPr="00AF61DB">
        <w:rPr>
          <w:rFonts w:ascii="Arial" w:hAnsi="Arial" w:cs="Arial"/>
        </w:rPr>
        <w:t xml:space="preserve"> via the Headteacher (or their nominee) . Where appropriate, a strategy meeting attended by appropriate </w:t>
      </w:r>
      <w:r>
        <w:rPr>
          <w:rFonts w:ascii="Arial" w:hAnsi="Arial" w:cs="Arial"/>
        </w:rPr>
        <w:t xml:space="preserve">representatives from the </w:t>
      </w:r>
      <w:r w:rsidRPr="00AF61DB">
        <w:rPr>
          <w:rFonts w:ascii="Arial" w:hAnsi="Arial" w:cs="Arial"/>
        </w:rPr>
        <w:t>school, the Police, Social Care and representatives from the relevant service will be convened.</w:t>
      </w:r>
    </w:p>
    <w:p w14:paraId="0829B38C" w14:textId="77777777" w:rsidR="00C5543D" w:rsidRPr="00AF61DB" w:rsidRDefault="00C5543D" w:rsidP="00C5543D">
      <w:pPr>
        <w:spacing w:line="264" w:lineRule="auto"/>
        <w:rPr>
          <w:rFonts w:ascii="Arial" w:hAnsi="Arial" w:cs="Arial"/>
        </w:rPr>
      </w:pPr>
    </w:p>
    <w:p w14:paraId="42D9A527" w14:textId="36930CE4" w:rsidR="00C5543D" w:rsidRPr="00AF61DB" w:rsidRDefault="00872FFF" w:rsidP="00C5543D">
      <w:pPr>
        <w:pStyle w:val="ListParagraph"/>
        <w:numPr>
          <w:ilvl w:val="0"/>
          <w:numId w:val="19"/>
        </w:numPr>
        <w:spacing w:line="264" w:lineRule="auto"/>
        <w:rPr>
          <w:rFonts w:ascii="Arial" w:hAnsi="Arial" w:cs="Arial"/>
        </w:rPr>
      </w:pPr>
      <w:r>
        <w:rPr>
          <w:rFonts w:ascii="Arial" w:hAnsi="Arial" w:cs="Arial"/>
        </w:rPr>
        <w:t xml:space="preserve">School </w:t>
      </w:r>
      <w:r w:rsidR="00C5543D" w:rsidRPr="00AF61DB">
        <w:rPr>
          <w:rFonts w:ascii="Arial" w:hAnsi="Arial" w:cs="Arial"/>
        </w:rPr>
        <w:t xml:space="preserve">investigations can proceed at the same time as a criminal </w:t>
      </w:r>
      <w:r w:rsidR="0035791B" w:rsidRPr="00AF61DB">
        <w:rPr>
          <w:rFonts w:ascii="Arial" w:hAnsi="Arial" w:cs="Arial"/>
        </w:rPr>
        <w:t>investigation unless</w:t>
      </w:r>
      <w:r w:rsidR="00C5543D" w:rsidRPr="00AF61DB">
        <w:rPr>
          <w:rFonts w:ascii="Arial" w:hAnsi="Arial" w:cs="Arial"/>
        </w:rPr>
        <w:t xml:space="preserve"> the </w:t>
      </w:r>
      <w:r w:rsidR="00B27918" w:rsidRPr="00AF61DB">
        <w:rPr>
          <w:rFonts w:ascii="Arial" w:hAnsi="Arial" w:cs="Arial"/>
        </w:rPr>
        <w:t xml:space="preserve">school </w:t>
      </w:r>
      <w:r w:rsidR="00C5543D" w:rsidRPr="00AF61DB">
        <w:rPr>
          <w:rFonts w:ascii="Arial" w:hAnsi="Arial" w:cs="Arial"/>
        </w:rPr>
        <w:t>is instructed not to do so by the police.</w:t>
      </w:r>
    </w:p>
    <w:p w14:paraId="32A191D9" w14:textId="77777777" w:rsidR="00C5543D" w:rsidRPr="00AF61DB" w:rsidRDefault="00C5543D" w:rsidP="00C5543D">
      <w:pPr>
        <w:rPr>
          <w:rFonts w:ascii="Arial" w:hAnsi="Arial" w:cs="Arial"/>
        </w:rPr>
      </w:pPr>
    </w:p>
    <w:p w14:paraId="7B651303" w14:textId="77777777" w:rsidR="00C5543D" w:rsidRPr="00AF61DB" w:rsidRDefault="00C5543D" w:rsidP="00C5543D">
      <w:pPr>
        <w:pStyle w:val="ListParagraph"/>
        <w:numPr>
          <w:ilvl w:val="0"/>
          <w:numId w:val="19"/>
        </w:numPr>
        <w:rPr>
          <w:rFonts w:ascii="Arial" w:hAnsi="Arial" w:cs="Arial"/>
        </w:rPr>
      </w:pPr>
      <w:r w:rsidRPr="00AF61DB">
        <w:rPr>
          <w:rFonts w:ascii="Arial" w:hAnsi="Arial" w:cs="Arial"/>
        </w:rPr>
        <w:t>The relevant safeguarding procedures would be followed and HR advice sought regarding how to proceed with the matter in relation to the disciplinary procedure</w:t>
      </w:r>
    </w:p>
    <w:p w14:paraId="6F974A7B" w14:textId="77777777" w:rsidR="00C5543D" w:rsidRPr="00AF61DB" w:rsidRDefault="00C5543D" w:rsidP="00C5543D">
      <w:pPr>
        <w:rPr>
          <w:rFonts w:ascii="Arial" w:hAnsi="Arial" w:cs="Arial"/>
        </w:rPr>
      </w:pPr>
    </w:p>
    <w:p w14:paraId="1E990E03" w14:textId="7A2CFC6E" w:rsidR="008E27BD" w:rsidRPr="00AF61DB" w:rsidRDefault="008E27BD" w:rsidP="00507081">
      <w:pPr>
        <w:spacing w:line="264" w:lineRule="auto"/>
        <w:rPr>
          <w:rFonts w:ascii="Arial" w:hAnsi="Arial" w:cs="Arial"/>
        </w:rPr>
      </w:pPr>
      <w:bookmarkStart w:id="4" w:name="suspension"/>
      <w:bookmarkEnd w:id="4"/>
      <w:r w:rsidRPr="00AF61DB">
        <w:rPr>
          <w:rFonts w:ascii="Arial" w:hAnsi="Arial" w:cs="Arial"/>
          <w:b/>
          <w:bCs/>
        </w:rPr>
        <w:t>Suspension</w:t>
      </w:r>
    </w:p>
    <w:p w14:paraId="7EADA141" w14:textId="77777777" w:rsidR="008E27BD" w:rsidRPr="00AF61DB" w:rsidRDefault="008E27BD" w:rsidP="008E27BD">
      <w:pPr>
        <w:pStyle w:val="ListParagraph"/>
        <w:rPr>
          <w:rFonts w:ascii="Arial" w:hAnsi="Arial" w:cs="Arial"/>
        </w:rPr>
      </w:pPr>
    </w:p>
    <w:p w14:paraId="1291CE8D" w14:textId="55BFCE1D" w:rsidR="008E27BD" w:rsidRDefault="008E27BD" w:rsidP="00C057BE">
      <w:pPr>
        <w:pStyle w:val="ListParagraph"/>
        <w:numPr>
          <w:ilvl w:val="0"/>
          <w:numId w:val="19"/>
        </w:numPr>
        <w:spacing w:line="264" w:lineRule="auto"/>
        <w:rPr>
          <w:rFonts w:ascii="Arial" w:hAnsi="Arial" w:cs="Arial"/>
        </w:rPr>
      </w:pPr>
      <w:r w:rsidRPr="00AF61DB">
        <w:rPr>
          <w:rFonts w:ascii="Arial" w:hAnsi="Arial" w:cs="Arial"/>
        </w:rPr>
        <w:t>There may be instances where suspension, on normal pay</w:t>
      </w:r>
      <w:r w:rsidR="00E1500B" w:rsidRPr="00AF61DB">
        <w:rPr>
          <w:rFonts w:ascii="Arial" w:hAnsi="Arial" w:cs="Arial"/>
        </w:rPr>
        <w:t>,</w:t>
      </w:r>
      <w:r w:rsidRPr="00AF61DB">
        <w:rPr>
          <w:rFonts w:ascii="Arial" w:hAnsi="Arial" w:cs="Arial"/>
        </w:rPr>
        <w:t xml:space="preserve"> is necessary </w:t>
      </w:r>
      <w:r w:rsidR="000A433F" w:rsidRPr="00AF61DB">
        <w:rPr>
          <w:rFonts w:ascii="Arial" w:hAnsi="Arial" w:cs="Arial"/>
        </w:rPr>
        <w:t>while appropriate</w:t>
      </w:r>
      <w:r w:rsidRPr="00AF61DB">
        <w:rPr>
          <w:rFonts w:ascii="Arial" w:hAnsi="Arial" w:cs="Arial"/>
        </w:rPr>
        <w:t xml:space="preserve"> investigations</w:t>
      </w:r>
      <w:r w:rsidR="001C5867" w:rsidRPr="00AF61DB">
        <w:rPr>
          <w:rFonts w:ascii="Arial" w:hAnsi="Arial" w:cs="Arial"/>
        </w:rPr>
        <w:t xml:space="preserve"> are carried out</w:t>
      </w:r>
      <w:r w:rsidRPr="00AF61DB">
        <w:rPr>
          <w:rFonts w:ascii="Arial" w:hAnsi="Arial" w:cs="Arial"/>
        </w:rPr>
        <w:t>.  It will only be undertaken after careful consideration and where there are reasonable grounds to do so</w:t>
      </w:r>
      <w:r w:rsidR="008678F1" w:rsidRPr="00AF61DB">
        <w:rPr>
          <w:rFonts w:ascii="Arial" w:hAnsi="Arial" w:cs="Arial"/>
        </w:rPr>
        <w:t>. T</w:t>
      </w:r>
      <w:r w:rsidRPr="00AF61DB">
        <w:rPr>
          <w:rFonts w:ascii="Arial" w:hAnsi="Arial" w:cs="Arial"/>
        </w:rPr>
        <w:t xml:space="preserve">hese </w:t>
      </w:r>
      <w:r w:rsidR="000A433F" w:rsidRPr="00AF61DB">
        <w:rPr>
          <w:rFonts w:ascii="Arial" w:hAnsi="Arial" w:cs="Arial"/>
        </w:rPr>
        <w:t>include concerns</w:t>
      </w:r>
      <w:r w:rsidRPr="00AF61DB">
        <w:rPr>
          <w:rFonts w:ascii="Arial" w:hAnsi="Arial" w:cs="Arial"/>
        </w:rPr>
        <w:t xml:space="preserve"> regarding tampering or destruction of evidence, pressurising witnesses or other potential risk to the business or individuals in allowing the employee concerned to continue to</w:t>
      </w:r>
      <w:r w:rsidR="008952D3" w:rsidRPr="00AF61DB">
        <w:rPr>
          <w:rFonts w:ascii="Arial" w:hAnsi="Arial" w:cs="Arial"/>
        </w:rPr>
        <w:t xml:space="preserve"> </w:t>
      </w:r>
      <w:r w:rsidRPr="00AF61DB">
        <w:rPr>
          <w:rFonts w:ascii="Arial" w:hAnsi="Arial" w:cs="Arial"/>
        </w:rPr>
        <w:t>work. Any suspension should be kept in place for the shortest possible time period and reviewed regularly.</w:t>
      </w:r>
    </w:p>
    <w:p w14:paraId="020F8503" w14:textId="77777777" w:rsidR="007A2A33" w:rsidRDefault="007A2A33" w:rsidP="00841D9F">
      <w:pPr>
        <w:pStyle w:val="ListParagraph"/>
        <w:spacing w:line="264" w:lineRule="auto"/>
        <w:rPr>
          <w:rFonts w:ascii="Arial" w:hAnsi="Arial" w:cs="Arial"/>
        </w:rPr>
      </w:pPr>
    </w:p>
    <w:p w14:paraId="43E7937D" w14:textId="6BE96247" w:rsidR="00342180" w:rsidRPr="00AF61DB" w:rsidRDefault="00FA0DF0" w:rsidP="00342180">
      <w:pPr>
        <w:pStyle w:val="ListParagraph"/>
        <w:numPr>
          <w:ilvl w:val="0"/>
          <w:numId w:val="19"/>
        </w:numPr>
        <w:rPr>
          <w:rFonts w:ascii="Arial" w:hAnsi="Arial" w:cs="Arial"/>
        </w:rPr>
      </w:pPr>
      <w:r>
        <w:rPr>
          <w:rFonts w:ascii="Arial" w:hAnsi="Arial" w:cs="Arial"/>
        </w:rPr>
        <w:t>E</w:t>
      </w:r>
      <w:r w:rsidR="00342180" w:rsidRPr="00AF61DB">
        <w:rPr>
          <w:rFonts w:ascii="Arial" w:hAnsi="Arial" w:cs="Arial"/>
        </w:rPr>
        <w:t>ither the Head</w:t>
      </w:r>
      <w:r w:rsidR="00DF7D2D">
        <w:rPr>
          <w:rFonts w:ascii="Arial" w:hAnsi="Arial" w:cs="Arial"/>
        </w:rPr>
        <w:t>t</w:t>
      </w:r>
      <w:r w:rsidR="00342180" w:rsidRPr="00AF61DB">
        <w:rPr>
          <w:rFonts w:ascii="Arial" w:hAnsi="Arial" w:cs="Arial"/>
        </w:rPr>
        <w:t xml:space="preserve">eacher or </w:t>
      </w:r>
      <w:r>
        <w:rPr>
          <w:rFonts w:ascii="Arial" w:hAnsi="Arial" w:cs="Arial"/>
        </w:rPr>
        <w:t xml:space="preserve">a member of the </w:t>
      </w:r>
      <w:r w:rsidR="00342180" w:rsidRPr="00AF61DB">
        <w:rPr>
          <w:rFonts w:ascii="Arial" w:hAnsi="Arial" w:cs="Arial"/>
        </w:rPr>
        <w:t>Governing Body (normally the Chair of Governors) can suspend an employee at the school, but only the Governing Body can lift the suspension.  Advice should always be sought from an HR Advisor (Schools) before taking such action</w:t>
      </w:r>
      <w:r w:rsidR="0032659E">
        <w:rPr>
          <w:rFonts w:ascii="Arial" w:hAnsi="Arial" w:cs="Arial"/>
        </w:rPr>
        <w:t>.</w:t>
      </w:r>
    </w:p>
    <w:p w14:paraId="3D0D8D95" w14:textId="548C1C72" w:rsidR="008E27BD" w:rsidRPr="00AF61DB" w:rsidRDefault="008E27BD" w:rsidP="008E27BD">
      <w:pPr>
        <w:pStyle w:val="ListParagraph"/>
        <w:spacing w:line="264" w:lineRule="auto"/>
        <w:rPr>
          <w:rFonts w:ascii="Arial" w:hAnsi="Arial" w:cs="Arial"/>
        </w:rPr>
      </w:pPr>
      <w:r w:rsidRPr="00AF61DB">
        <w:rPr>
          <w:rFonts w:ascii="Arial" w:hAnsi="Arial" w:cs="Arial"/>
        </w:rPr>
        <w:t xml:space="preserve"> </w:t>
      </w:r>
    </w:p>
    <w:p w14:paraId="1E2C1855" w14:textId="6FD35C5F"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Suspension is not, in itself, a form of disciplinary sanction or prejudging an outcome.  The suspension will be confirmed in writing.</w:t>
      </w:r>
    </w:p>
    <w:p w14:paraId="414BD6C1" w14:textId="77777777" w:rsidR="008E27BD" w:rsidRPr="00AF61DB" w:rsidRDefault="008E27BD" w:rsidP="008E27BD">
      <w:pPr>
        <w:pStyle w:val="ListParagraph"/>
        <w:rPr>
          <w:rFonts w:ascii="Arial" w:hAnsi="Arial" w:cs="Arial"/>
        </w:rPr>
      </w:pPr>
    </w:p>
    <w:p w14:paraId="73A2A2C8" w14:textId="2841425D" w:rsidR="008E27BD" w:rsidRPr="00AF61DB" w:rsidRDefault="008E27BD" w:rsidP="008E27BD">
      <w:pPr>
        <w:spacing w:line="264" w:lineRule="auto"/>
        <w:rPr>
          <w:rFonts w:ascii="Arial" w:hAnsi="Arial" w:cs="Arial"/>
        </w:rPr>
      </w:pPr>
      <w:bookmarkStart w:id="5" w:name="step2"/>
      <w:bookmarkEnd w:id="5"/>
      <w:r w:rsidRPr="00AF61DB">
        <w:rPr>
          <w:rFonts w:ascii="Arial" w:hAnsi="Arial" w:cs="Arial"/>
          <w:b/>
          <w:bCs/>
        </w:rPr>
        <w:t>Step 2 - Formal investigation</w:t>
      </w:r>
    </w:p>
    <w:p w14:paraId="26CD589E" w14:textId="77777777" w:rsidR="008E27BD" w:rsidRPr="00AF61DB" w:rsidRDefault="008E27BD" w:rsidP="008E27BD">
      <w:pPr>
        <w:pStyle w:val="ListParagraph"/>
        <w:rPr>
          <w:rFonts w:ascii="Arial" w:hAnsi="Arial" w:cs="Arial"/>
        </w:rPr>
      </w:pPr>
    </w:p>
    <w:p w14:paraId="290E5B32" w14:textId="5A358FED"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If it is considered the matter is not able or suitable to be resolved informally, the misconduct matter will be formally investigated to establish the facts of the case.  Investigations will be undertaken promptly, without unreasonable delay. The nature and extent of these will depend on the matters under investigation.</w:t>
      </w:r>
    </w:p>
    <w:p w14:paraId="31B67466" w14:textId="64CC653D" w:rsidR="008E27BD" w:rsidRPr="00AF61DB" w:rsidRDefault="008E27BD" w:rsidP="008E27BD">
      <w:pPr>
        <w:pStyle w:val="ListParagraph"/>
        <w:spacing w:line="264" w:lineRule="auto"/>
        <w:rPr>
          <w:rFonts w:ascii="Arial" w:hAnsi="Arial" w:cs="Arial"/>
        </w:rPr>
      </w:pPr>
      <w:r w:rsidRPr="00AF61DB">
        <w:rPr>
          <w:rFonts w:ascii="Arial" w:hAnsi="Arial" w:cs="Arial"/>
        </w:rPr>
        <w:t xml:space="preserve"> </w:t>
      </w:r>
    </w:p>
    <w:p w14:paraId="1054C1F6" w14:textId="213DFC7A"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 xml:space="preserve">The </w:t>
      </w:r>
      <w:r w:rsidR="00E858DF" w:rsidRPr="00AF61DB">
        <w:rPr>
          <w:rFonts w:ascii="Arial" w:hAnsi="Arial" w:cs="Arial"/>
        </w:rPr>
        <w:t>Headteacher (or their nominee</w:t>
      </w:r>
      <w:r w:rsidR="000A433F" w:rsidRPr="00AF61DB">
        <w:rPr>
          <w:rFonts w:ascii="Arial" w:hAnsi="Arial" w:cs="Arial"/>
        </w:rPr>
        <w:t>),</w:t>
      </w:r>
      <w:r w:rsidRPr="00AF61DB">
        <w:rPr>
          <w:rFonts w:ascii="Arial" w:hAnsi="Arial" w:cs="Arial"/>
        </w:rPr>
        <w:t xml:space="preserve"> will take the role of investigating officer and carry out investigations and collect information and evidence that may be presented at a disciplinary hearing.  This will have due regard to any other process which may also be undertaken by other agencies, for example, in cases of safeguarding allegations.</w:t>
      </w:r>
    </w:p>
    <w:p w14:paraId="1CC7BC3A" w14:textId="77777777" w:rsidR="008E27BD" w:rsidRPr="00AF61DB" w:rsidRDefault="008E27BD" w:rsidP="008E27BD">
      <w:pPr>
        <w:pStyle w:val="ListParagraph"/>
        <w:rPr>
          <w:rFonts w:ascii="Arial" w:hAnsi="Arial" w:cs="Arial"/>
        </w:rPr>
      </w:pPr>
    </w:p>
    <w:p w14:paraId="6AB0D427" w14:textId="2B2A2628" w:rsidR="008E27BD" w:rsidRPr="00AF61DB" w:rsidRDefault="008E27BD" w:rsidP="00C057BE">
      <w:pPr>
        <w:pStyle w:val="ListParagraph"/>
        <w:numPr>
          <w:ilvl w:val="0"/>
          <w:numId w:val="19"/>
        </w:numPr>
        <w:spacing w:line="264" w:lineRule="auto"/>
        <w:rPr>
          <w:rFonts w:ascii="Arial" w:hAnsi="Arial" w:cs="Arial"/>
        </w:rPr>
      </w:pPr>
      <w:r w:rsidRPr="00AF61DB">
        <w:rPr>
          <w:rFonts w:ascii="Arial" w:hAnsi="Arial" w:cs="Arial"/>
        </w:rPr>
        <w:t>This may require the employee concerned</w:t>
      </w:r>
      <w:r w:rsidR="00780B70" w:rsidRPr="00AF61DB">
        <w:rPr>
          <w:rFonts w:ascii="Arial" w:hAnsi="Arial" w:cs="Arial"/>
        </w:rPr>
        <w:t>,</w:t>
      </w:r>
      <w:r w:rsidRPr="00AF61DB">
        <w:rPr>
          <w:rFonts w:ascii="Arial" w:hAnsi="Arial" w:cs="Arial"/>
        </w:rPr>
        <w:t xml:space="preserve"> and others </w:t>
      </w:r>
      <w:r w:rsidR="000A433F" w:rsidRPr="00AF61DB">
        <w:rPr>
          <w:rFonts w:ascii="Arial" w:hAnsi="Arial" w:cs="Arial"/>
        </w:rPr>
        <w:t>identified, to</w:t>
      </w:r>
      <w:r w:rsidRPr="00AF61DB">
        <w:rPr>
          <w:rFonts w:ascii="Arial" w:hAnsi="Arial" w:cs="Arial"/>
        </w:rPr>
        <w:t xml:space="preserve"> attend formal investigation meetings. Where employees are invited to take part in an investigation they will be expected to co-operate fully and promptly with the investigation process. The employee can be accompanied</w:t>
      </w:r>
      <w:r w:rsidR="178A7BDD" w:rsidRPr="00AF61DB">
        <w:rPr>
          <w:rFonts w:ascii="Arial" w:hAnsi="Arial" w:cs="Arial"/>
        </w:rPr>
        <w:t xml:space="preserve"> at these meetings. </w:t>
      </w:r>
      <w:r w:rsidR="00EF0164" w:rsidRPr="00813B1B">
        <w:rPr>
          <w:rFonts w:ascii="Arial" w:hAnsi="Arial" w:cs="Arial"/>
        </w:rPr>
        <w:t xml:space="preserve">See </w:t>
      </w:r>
      <w:r w:rsidR="00753F44" w:rsidRPr="00813B1B">
        <w:rPr>
          <w:rFonts w:ascii="Arial" w:hAnsi="Arial" w:cs="Arial"/>
        </w:rPr>
        <w:t xml:space="preserve">Toolkit </w:t>
      </w:r>
      <w:r w:rsidR="00813B1B" w:rsidRPr="00813B1B">
        <w:rPr>
          <w:rFonts w:ascii="Arial" w:hAnsi="Arial" w:cs="Arial"/>
        </w:rPr>
        <w:t>8</w:t>
      </w:r>
      <w:r w:rsidR="009829C3" w:rsidRPr="00813B1B">
        <w:rPr>
          <w:rFonts w:ascii="Arial" w:hAnsi="Arial" w:cs="Arial"/>
        </w:rPr>
        <w:t xml:space="preserve"> </w:t>
      </w:r>
      <w:r w:rsidR="008B6A67" w:rsidRPr="00813B1B">
        <w:rPr>
          <w:rFonts w:ascii="Arial" w:hAnsi="Arial" w:cs="Arial"/>
        </w:rPr>
        <w:t>“</w:t>
      </w:r>
      <w:r w:rsidR="006536AE" w:rsidRPr="00813B1B">
        <w:rPr>
          <w:rFonts w:ascii="Arial" w:hAnsi="Arial" w:cs="Arial"/>
        </w:rPr>
        <w:t>Guidance</w:t>
      </w:r>
      <w:r w:rsidR="006536AE" w:rsidRPr="00AF61DB">
        <w:rPr>
          <w:rFonts w:ascii="Arial" w:hAnsi="Arial" w:cs="Arial"/>
        </w:rPr>
        <w:t xml:space="preserve"> on the Right t</w:t>
      </w:r>
      <w:r w:rsidR="005707FA" w:rsidRPr="00AF61DB">
        <w:rPr>
          <w:rFonts w:ascii="Arial" w:hAnsi="Arial" w:cs="Arial"/>
        </w:rPr>
        <w:t xml:space="preserve">o be </w:t>
      </w:r>
      <w:proofErr w:type="gramStart"/>
      <w:r w:rsidR="005707FA" w:rsidRPr="00AF61DB">
        <w:rPr>
          <w:rFonts w:ascii="Arial" w:hAnsi="Arial" w:cs="Arial"/>
        </w:rPr>
        <w:t>Accompanied</w:t>
      </w:r>
      <w:proofErr w:type="gramEnd"/>
      <w:r w:rsidR="008B6A67">
        <w:rPr>
          <w:rFonts w:ascii="Arial" w:hAnsi="Arial" w:cs="Arial"/>
        </w:rPr>
        <w:t>”</w:t>
      </w:r>
      <w:r w:rsidR="005707FA" w:rsidRPr="00AF61DB">
        <w:rPr>
          <w:rFonts w:ascii="Arial" w:hAnsi="Arial" w:cs="Arial"/>
        </w:rPr>
        <w:t xml:space="preserve">. </w:t>
      </w:r>
    </w:p>
    <w:p w14:paraId="72B6DBCA" w14:textId="77777777" w:rsidR="008E27BD" w:rsidRPr="00AF61DB" w:rsidRDefault="008E27BD" w:rsidP="008E27BD">
      <w:pPr>
        <w:pStyle w:val="ListParagraph"/>
        <w:rPr>
          <w:rFonts w:ascii="Arial" w:hAnsi="Arial" w:cs="Arial"/>
        </w:rPr>
      </w:pPr>
    </w:p>
    <w:p w14:paraId="7B6AC15D" w14:textId="525F2B7A" w:rsidR="008E27BD" w:rsidRPr="00AF61DB" w:rsidRDefault="008E27BD" w:rsidP="008E27BD">
      <w:pPr>
        <w:pStyle w:val="ListParagraph"/>
        <w:numPr>
          <w:ilvl w:val="0"/>
          <w:numId w:val="19"/>
        </w:numPr>
        <w:rPr>
          <w:rFonts w:ascii="Arial" w:hAnsi="Arial" w:cs="Arial"/>
        </w:rPr>
      </w:pPr>
      <w:r w:rsidRPr="00AF61DB">
        <w:rPr>
          <w:rFonts w:ascii="Arial" w:hAnsi="Arial" w:cs="Arial"/>
        </w:rPr>
        <w:t>Following the formal investigation, the investigating officer will produce a report summarising their findings together with their decision of whether there is a disciplinary case to answer or not. If there is no case to answer this will be confirmed in writing</w:t>
      </w:r>
      <w:r w:rsidR="00963D17" w:rsidRPr="00AF61DB">
        <w:rPr>
          <w:rFonts w:ascii="Arial" w:hAnsi="Arial" w:cs="Arial"/>
        </w:rPr>
        <w:t xml:space="preserve"> to the employee</w:t>
      </w:r>
      <w:r w:rsidRPr="00AF61DB">
        <w:rPr>
          <w:rFonts w:ascii="Arial" w:hAnsi="Arial" w:cs="Arial"/>
        </w:rPr>
        <w:t xml:space="preserve">. </w:t>
      </w:r>
    </w:p>
    <w:p w14:paraId="39E41DBC" w14:textId="77777777" w:rsidR="008E27BD" w:rsidRPr="00AF61DB" w:rsidRDefault="008E27BD" w:rsidP="008E27BD">
      <w:pPr>
        <w:pStyle w:val="ListParagraph"/>
        <w:rPr>
          <w:rFonts w:ascii="Arial" w:hAnsi="Arial" w:cs="Arial"/>
        </w:rPr>
      </w:pPr>
    </w:p>
    <w:p w14:paraId="71EA058E" w14:textId="168AB9D1" w:rsidR="008E27BD" w:rsidRPr="00AF61DB" w:rsidRDefault="008E27BD" w:rsidP="008E27BD">
      <w:pPr>
        <w:rPr>
          <w:rFonts w:ascii="Arial" w:hAnsi="Arial" w:cs="Arial"/>
        </w:rPr>
      </w:pPr>
      <w:bookmarkStart w:id="6" w:name="step3"/>
      <w:bookmarkEnd w:id="6"/>
      <w:r w:rsidRPr="00AF61DB">
        <w:rPr>
          <w:rFonts w:ascii="Arial" w:hAnsi="Arial" w:cs="Arial"/>
          <w:b/>
          <w:bCs/>
        </w:rPr>
        <w:t>Step 3 - Disciplinary hearing</w:t>
      </w:r>
    </w:p>
    <w:p w14:paraId="5A6BFC7B" w14:textId="77777777" w:rsidR="008E27BD" w:rsidRPr="00AF61DB" w:rsidRDefault="008E27BD" w:rsidP="008E27BD">
      <w:pPr>
        <w:pStyle w:val="ListParagraph"/>
        <w:rPr>
          <w:rFonts w:ascii="Arial" w:hAnsi="Arial" w:cs="Arial"/>
        </w:rPr>
      </w:pPr>
    </w:p>
    <w:p w14:paraId="58160558" w14:textId="6901D1B1" w:rsidR="00333D0E" w:rsidRDefault="00E52690" w:rsidP="0035641B">
      <w:pPr>
        <w:pStyle w:val="ListParagraph"/>
        <w:numPr>
          <w:ilvl w:val="0"/>
          <w:numId w:val="19"/>
        </w:numPr>
        <w:rPr>
          <w:rFonts w:ascii="Arial" w:hAnsi="Arial" w:cs="Arial"/>
        </w:rPr>
      </w:pPr>
      <w:r w:rsidRPr="00333D0E">
        <w:rPr>
          <w:rFonts w:ascii="Arial" w:hAnsi="Arial" w:cs="Arial"/>
        </w:rPr>
        <w:t>Where it is decided</w:t>
      </w:r>
      <w:r w:rsidRPr="00D302E4">
        <w:rPr>
          <w:rFonts w:ascii="Arial" w:hAnsi="Arial" w:cs="Arial"/>
        </w:rPr>
        <w:t xml:space="preserve"> </w:t>
      </w:r>
      <w:r w:rsidRPr="006D67CE">
        <w:rPr>
          <w:rFonts w:ascii="Arial" w:hAnsi="Arial" w:cs="Arial"/>
        </w:rPr>
        <w:t>that there is a disciplinary case to answ</w:t>
      </w:r>
      <w:r w:rsidRPr="00B3096C">
        <w:rPr>
          <w:rFonts w:ascii="Arial" w:hAnsi="Arial" w:cs="Arial"/>
        </w:rPr>
        <w:t xml:space="preserve">er the employee will be invited </w:t>
      </w:r>
      <w:r w:rsidR="00DA79B7" w:rsidRPr="00B3096C">
        <w:rPr>
          <w:rFonts w:ascii="Arial" w:hAnsi="Arial" w:cs="Arial"/>
        </w:rPr>
        <w:t xml:space="preserve">to a disciplinary hearing. </w:t>
      </w:r>
      <w:r w:rsidR="00D85EC0" w:rsidRPr="00B3096C">
        <w:rPr>
          <w:rFonts w:ascii="Arial" w:hAnsi="Arial" w:cs="Arial"/>
        </w:rPr>
        <w:t xml:space="preserve">The hearing will either be conducted by the Headteacher or before </w:t>
      </w:r>
      <w:r w:rsidR="00D302E4">
        <w:rPr>
          <w:rFonts w:ascii="Arial" w:hAnsi="Arial" w:cs="Arial"/>
        </w:rPr>
        <w:t>a g</w:t>
      </w:r>
      <w:r w:rsidR="00B65EB8" w:rsidRPr="00D302E4">
        <w:rPr>
          <w:rFonts w:ascii="Arial" w:hAnsi="Arial" w:cs="Arial"/>
        </w:rPr>
        <w:t>overnors</w:t>
      </w:r>
      <w:r w:rsidR="00640A4E">
        <w:rPr>
          <w:rFonts w:ascii="Arial" w:hAnsi="Arial" w:cs="Arial"/>
        </w:rPr>
        <w:t>’</w:t>
      </w:r>
      <w:r w:rsidR="00B65EB8" w:rsidRPr="00D302E4">
        <w:rPr>
          <w:rFonts w:ascii="Arial" w:hAnsi="Arial" w:cs="Arial"/>
        </w:rPr>
        <w:t xml:space="preserve"> </w:t>
      </w:r>
      <w:r w:rsidR="00D85EC0" w:rsidRPr="00D302E4">
        <w:rPr>
          <w:rFonts w:ascii="Arial" w:hAnsi="Arial" w:cs="Arial"/>
        </w:rPr>
        <w:t>staff</w:t>
      </w:r>
      <w:r w:rsidR="00D302E4">
        <w:rPr>
          <w:rFonts w:ascii="Arial" w:hAnsi="Arial" w:cs="Arial"/>
        </w:rPr>
        <w:t>ing panel</w:t>
      </w:r>
      <w:r w:rsidR="00B168B8" w:rsidRPr="00D302E4">
        <w:rPr>
          <w:rFonts w:ascii="Arial" w:hAnsi="Arial" w:cs="Arial"/>
        </w:rPr>
        <w:t xml:space="preserve">. </w:t>
      </w:r>
    </w:p>
    <w:p w14:paraId="2585387A" w14:textId="77777777" w:rsidR="0035641B" w:rsidRPr="0035641B" w:rsidRDefault="0035641B" w:rsidP="0035641B">
      <w:pPr>
        <w:pStyle w:val="ListParagraph"/>
        <w:rPr>
          <w:rFonts w:ascii="Arial" w:hAnsi="Arial" w:cs="Arial"/>
        </w:rPr>
      </w:pPr>
    </w:p>
    <w:p w14:paraId="7A506212" w14:textId="7461C8D3" w:rsidR="00333D0E" w:rsidRDefault="00DF5929" w:rsidP="0035641B">
      <w:pPr>
        <w:pStyle w:val="ListParagraph"/>
        <w:numPr>
          <w:ilvl w:val="0"/>
          <w:numId w:val="19"/>
        </w:numPr>
        <w:rPr>
          <w:rFonts w:ascii="Arial" w:hAnsi="Arial" w:cs="Arial"/>
        </w:rPr>
      </w:pPr>
      <w:r w:rsidRPr="00AF61DB">
        <w:rPr>
          <w:rFonts w:ascii="Arial" w:hAnsi="Arial" w:cs="Arial"/>
        </w:rPr>
        <w:t xml:space="preserve">The employee has the right to be accompanied by a work colleague or Trade Union representative. Refer to the </w:t>
      </w:r>
      <w:r w:rsidRPr="005218ED">
        <w:rPr>
          <w:rFonts w:ascii="Arial" w:hAnsi="Arial" w:cs="Arial"/>
        </w:rPr>
        <w:t xml:space="preserve">school’s </w:t>
      </w:r>
      <w:r w:rsidR="00640A4E" w:rsidRPr="005218ED">
        <w:rPr>
          <w:rFonts w:ascii="Arial" w:hAnsi="Arial" w:cs="Arial"/>
        </w:rPr>
        <w:t xml:space="preserve">Toolkit </w:t>
      </w:r>
      <w:r w:rsidR="00813B1B" w:rsidRPr="005218ED">
        <w:rPr>
          <w:rFonts w:ascii="Arial" w:hAnsi="Arial" w:cs="Arial"/>
        </w:rPr>
        <w:t>8</w:t>
      </w:r>
      <w:r w:rsidR="005218ED" w:rsidRPr="005218ED">
        <w:rPr>
          <w:rFonts w:ascii="Arial" w:hAnsi="Arial" w:cs="Arial"/>
        </w:rPr>
        <w:t xml:space="preserve"> Guidance on</w:t>
      </w:r>
      <w:r w:rsidR="005218ED">
        <w:rPr>
          <w:rFonts w:ascii="Arial" w:hAnsi="Arial" w:cs="Arial"/>
        </w:rPr>
        <w:t xml:space="preserve"> the</w:t>
      </w:r>
      <w:r w:rsidRPr="00AF61DB">
        <w:rPr>
          <w:rFonts w:ascii="Arial" w:hAnsi="Arial" w:cs="Arial"/>
        </w:rPr>
        <w:t xml:space="preserve"> Right to be Accompanied</w:t>
      </w:r>
    </w:p>
    <w:p w14:paraId="655CED28" w14:textId="77777777" w:rsidR="0035641B" w:rsidRPr="0035641B" w:rsidRDefault="0035641B" w:rsidP="0035641B">
      <w:pPr>
        <w:pStyle w:val="ListParagraph"/>
        <w:rPr>
          <w:rFonts w:ascii="Arial" w:hAnsi="Arial" w:cs="Arial"/>
        </w:rPr>
      </w:pPr>
    </w:p>
    <w:p w14:paraId="61DCF05A" w14:textId="747948F3" w:rsidR="00E96570" w:rsidRPr="00AF61DB" w:rsidRDefault="00484C2F" w:rsidP="008E27BD">
      <w:pPr>
        <w:pStyle w:val="ListParagraph"/>
        <w:numPr>
          <w:ilvl w:val="0"/>
          <w:numId w:val="19"/>
        </w:numPr>
        <w:rPr>
          <w:rFonts w:ascii="Arial" w:hAnsi="Arial" w:cs="Arial"/>
        </w:rPr>
      </w:pPr>
      <w:r w:rsidRPr="00AF61DB">
        <w:rPr>
          <w:rFonts w:ascii="Arial" w:hAnsi="Arial" w:cs="Arial"/>
        </w:rPr>
        <w:t>5</w:t>
      </w:r>
      <w:r w:rsidR="00E96570" w:rsidRPr="00AF61DB">
        <w:rPr>
          <w:rFonts w:ascii="Arial" w:hAnsi="Arial" w:cs="Arial"/>
        </w:rPr>
        <w:t xml:space="preserve"> working </w:t>
      </w:r>
      <w:proofErr w:type="spellStart"/>
      <w:r w:rsidR="00E96570" w:rsidRPr="00AF61DB">
        <w:rPr>
          <w:rFonts w:ascii="Arial" w:hAnsi="Arial" w:cs="Arial"/>
        </w:rPr>
        <w:t>days notice</w:t>
      </w:r>
      <w:proofErr w:type="spellEnd"/>
      <w:r w:rsidRPr="00AF61DB">
        <w:rPr>
          <w:rFonts w:ascii="Arial" w:hAnsi="Arial" w:cs="Arial"/>
        </w:rPr>
        <w:t xml:space="preserve"> will be</w:t>
      </w:r>
      <w:r w:rsidR="00E96570" w:rsidRPr="00AF61DB">
        <w:rPr>
          <w:rFonts w:ascii="Arial" w:hAnsi="Arial" w:cs="Arial"/>
        </w:rPr>
        <w:t xml:space="preserve"> given, in writing</w:t>
      </w:r>
      <w:r w:rsidRPr="00AF61DB">
        <w:rPr>
          <w:rFonts w:ascii="Arial" w:hAnsi="Arial" w:cs="Arial"/>
        </w:rPr>
        <w:t>,</w:t>
      </w:r>
      <w:r w:rsidR="00E96570" w:rsidRPr="00AF61DB">
        <w:rPr>
          <w:rFonts w:ascii="Arial" w:hAnsi="Arial" w:cs="Arial"/>
        </w:rPr>
        <w:t xml:space="preserve"> of the hearing date. This will include a copy of </w:t>
      </w:r>
      <w:r w:rsidRPr="00AF61DB">
        <w:rPr>
          <w:rFonts w:ascii="Arial" w:hAnsi="Arial" w:cs="Arial"/>
        </w:rPr>
        <w:t>any</w:t>
      </w:r>
      <w:r w:rsidR="00E96570" w:rsidRPr="00AF61DB">
        <w:rPr>
          <w:rFonts w:ascii="Arial" w:hAnsi="Arial" w:cs="Arial"/>
        </w:rPr>
        <w:t xml:space="preserve"> investigation report and supporting paperwork (subject to any rights of confidentiality, in which case documents will be redacted</w:t>
      </w:r>
      <w:r w:rsidR="00C660E3" w:rsidRPr="00AF61DB">
        <w:rPr>
          <w:rFonts w:ascii="Arial" w:hAnsi="Arial" w:cs="Arial"/>
        </w:rPr>
        <w:t>,</w:t>
      </w:r>
      <w:r w:rsidR="00E96570" w:rsidRPr="00AF61DB">
        <w:rPr>
          <w:rFonts w:ascii="Arial" w:hAnsi="Arial" w:cs="Arial"/>
        </w:rPr>
        <w:t xml:space="preserve"> as appropriate</w:t>
      </w:r>
      <w:r w:rsidR="00653A80" w:rsidRPr="00AF61DB">
        <w:rPr>
          <w:rFonts w:ascii="Arial" w:hAnsi="Arial" w:cs="Arial"/>
        </w:rPr>
        <w:t>).</w:t>
      </w:r>
    </w:p>
    <w:p w14:paraId="1D6B372A" w14:textId="07AF3092" w:rsidR="00E96570" w:rsidRPr="00AF61DB" w:rsidRDefault="00E96570" w:rsidP="00E96570">
      <w:pPr>
        <w:pStyle w:val="ListParagraph"/>
        <w:rPr>
          <w:rFonts w:ascii="Arial" w:hAnsi="Arial" w:cs="Arial"/>
        </w:rPr>
      </w:pPr>
    </w:p>
    <w:p w14:paraId="09BC71ED" w14:textId="3E51EEC1" w:rsidR="00E96570" w:rsidRPr="00AF61DB" w:rsidRDefault="00E96570" w:rsidP="008E27BD">
      <w:pPr>
        <w:pStyle w:val="ListParagraph"/>
        <w:numPr>
          <w:ilvl w:val="0"/>
          <w:numId w:val="19"/>
        </w:numPr>
        <w:rPr>
          <w:rFonts w:ascii="Arial" w:hAnsi="Arial" w:cs="Arial"/>
        </w:rPr>
      </w:pPr>
      <w:r w:rsidRPr="00AF61DB">
        <w:rPr>
          <w:rFonts w:ascii="Arial" w:hAnsi="Arial" w:cs="Arial"/>
        </w:rPr>
        <w:t>At the</w:t>
      </w:r>
      <w:r w:rsidR="00BB01F3">
        <w:rPr>
          <w:rFonts w:ascii="Arial" w:hAnsi="Arial" w:cs="Arial"/>
        </w:rPr>
        <w:t xml:space="preserve"> hearing </w:t>
      </w:r>
      <w:r w:rsidRPr="00AF61DB">
        <w:rPr>
          <w:rFonts w:ascii="Arial" w:hAnsi="Arial" w:cs="Arial"/>
        </w:rPr>
        <w:t xml:space="preserve">the employee will be given a full explanation of the case against them and </w:t>
      </w:r>
      <w:r w:rsidR="004745BC" w:rsidRPr="00AF61DB">
        <w:rPr>
          <w:rFonts w:ascii="Arial" w:hAnsi="Arial" w:cs="Arial"/>
        </w:rPr>
        <w:t xml:space="preserve">provided with an </w:t>
      </w:r>
      <w:r w:rsidRPr="00AF61DB">
        <w:rPr>
          <w:rFonts w:ascii="Arial" w:hAnsi="Arial" w:cs="Arial"/>
        </w:rPr>
        <w:t>opportunity to respond</w:t>
      </w:r>
      <w:r w:rsidR="004745BC" w:rsidRPr="00AF61DB">
        <w:rPr>
          <w:rFonts w:ascii="Arial" w:hAnsi="Arial" w:cs="Arial"/>
        </w:rPr>
        <w:t xml:space="preserve"> to the allegations</w:t>
      </w:r>
      <w:r w:rsidR="00400C6A" w:rsidRPr="00AF61DB">
        <w:rPr>
          <w:rFonts w:ascii="Arial" w:hAnsi="Arial" w:cs="Arial"/>
        </w:rPr>
        <w:t>.</w:t>
      </w:r>
    </w:p>
    <w:p w14:paraId="6D499044" w14:textId="77777777" w:rsidR="00E96570" w:rsidRPr="00AF61DB" w:rsidRDefault="00E96570" w:rsidP="00E96570">
      <w:pPr>
        <w:pStyle w:val="ListParagraph"/>
        <w:rPr>
          <w:rFonts w:ascii="Arial" w:hAnsi="Arial" w:cs="Arial"/>
        </w:rPr>
      </w:pPr>
    </w:p>
    <w:p w14:paraId="6059BA36" w14:textId="2DD0F7F4" w:rsidR="00E96570" w:rsidRPr="00AF61DB" w:rsidRDefault="00E96570" w:rsidP="008E27BD">
      <w:pPr>
        <w:pStyle w:val="ListParagraph"/>
        <w:numPr>
          <w:ilvl w:val="0"/>
          <w:numId w:val="19"/>
        </w:numPr>
        <w:rPr>
          <w:rFonts w:ascii="Arial" w:hAnsi="Arial" w:cs="Arial"/>
        </w:rPr>
      </w:pPr>
      <w:r w:rsidRPr="00AF61DB">
        <w:rPr>
          <w:rFonts w:ascii="Arial" w:hAnsi="Arial" w:cs="Arial"/>
        </w:rPr>
        <w:t xml:space="preserve">If the employee intends to present any other supporting documentation at the hearing these must be provided to the </w:t>
      </w:r>
      <w:r w:rsidR="009A2C97">
        <w:rPr>
          <w:rFonts w:ascii="Arial" w:hAnsi="Arial" w:cs="Arial"/>
        </w:rPr>
        <w:t xml:space="preserve">Headteacher / governors panel </w:t>
      </w:r>
      <w:r w:rsidRPr="00AF61DB">
        <w:rPr>
          <w:rFonts w:ascii="Arial" w:hAnsi="Arial" w:cs="Arial"/>
        </w:rPr>
        <w:t>hearing the case at least 2 working days in advance</w:t>
      </w:r>
      <w:r w:rsidR="00653A80" w:rsidRPr="00AF61DB">
        <w:rPr>
          <w:rFonts w:ascii="Arial" w:hAnsi="Arial" w:cs="Arial"/>
        </w:rPr>
        <w:t>.</w:t>
      </w:r>
    </w:p>
    <w:p w14:paraId="713D356E" w14:textId="77777777" w:rsidR="00E96570" w:rsidRPr="00AF61DB" w:rsidRDefault="00E96570" w:rsidP="00E96570">
      <w:pPr>
        <w:pStyle w:val="ListParagraph"/>
        <w:rPr>
          <w:rFonts w:ascii="Arial" w:hAnsi="Arial" w:cs="Arial"/>
        </w:rPr>
      </w:pPr>
    </w:p>
    <w:p w14:paraId="30D1C16B" w14:textId="0C848C1A" w:rsidR="004D6C5F" w:rsidRPr="00AF61DB" w:rsidRDefault="00E96570" w:rsidP="009C62CF">
      <w:pPr>
        <w:pStyle w:val="ListParagraph"/>
        <w:numPr>
          <w:ilvl w:val="0"/>
          <w:numId w:val="19"/>
        </w:numPr>
        <w:rPr>
          <w:rFonts w:ascii="Arial" w:hAnsi="Arial" w:cs="Arial"/>
        </w:rPr>
      </w:pPr>
      <w:r w:rsidRPr="00AF61DB">
        <w:rPr>
          <w:rFonts w:ascii="Arial" w:hAnsi="Arial" w:cs="Arial"/>
        </w:rPr>
        <w:t xml:space="preserve">If </w:t>
      </w:r>
      <w:r w:rsidRPr="00BB01F3">
        <w:rPr>
          <w:rFonts w:ascii="Arial" w:hAnsi="Arial" w:cs="Arial"/>
        </w:rPr>
        <w:t>the employee wishes to call any relevant witnesses</w:t>
      </w:r>
      <w:r w:rsidR="00FE0A7D" w:rsidRPr="00BB01F3">
        <w:rPr>
          <w:rFonts w:ascii="Arial" w:hAnsi="Arial" w:cs="Arial"/>
        </w:rPr>
        <w:t xml:space="preserve"> this should be in line with </w:t>
      </w:r>
      <w:r w:rsidR="007F0479" w:rsidRPr="00BB01F3">
        <w:rPr>
          <w:rFonts w:ascii="Arial" w:hAnsi="Arial" w:cs="Arial"/>
        </w:rPr>
        <w:t xml:space="preserve">Toolkit </w:t>
      </w:r>
      <w:r w:rsidR="00BB01F3" w:rsidRPr="00BB01F3">
        <w:rPr>
          <w:rFonts w:ascii="Arial" w:hAnsi="Arial" w:cs="Arial"/>
        </w:rPr>
        <w:t>9</w:t>
      </w:r>
      <w:r w:rsidR="007F0479" w:rsidRPr="00BB01F3">
        <w:rPr>
          <w:rFonts w:ascii="Arial" w:hAnsi="Arial" w:cs="Arial"/>
        </w:rPr>
        <w:t xml:space="preserve"> </w:t>
      </w:r>
      <w:r w:rsidR="005B0BA3" w:rsidRPr="00BB01F3">
        <w:rPr>
          <w:rFonts w:ascii="Arial" w:hAnsi="Arial" w:cs="Arial"/>
        </w:rPr>
        <w:t>“Guidance</w:t>
      </w:r>
      <w:r w:rsidR="005B0BA3" w:rsidRPr="00AF61DB">
        <w:rPr>
          <w:rFonts w:ascii="Arial" w:hAnsi="Arial" w:cs="Arial"/>
        </w:rPr>
        <w:t xml:space="preserve"> for Witness</w:t>
      </w:r>
      <w:r w:rsidR="007C5AC9" w:rsidRPr="00AF61DB">
        <w:rPr>
          <w:rFonts w:ascii="Arial" w:hAnsi="Arial" w:cs="Arial"/>
        </w:rPr>
        <w:t>es</w:t>
      </w:r>
      <w:r w:rsidR="00F9230D" w:rsidRPr="00AF61DB">
        <w:rPr>
          <w:rFonts w:ascii="Arial" w:hAnsi="Arial" w:cs="Arial"/>
        </w:rPr>
        <w:t>”</w:t>
      </w:r>
      <w:r w:rsidR="003E1C90" w:rsidRPr="00AF61DB">
        <w:rPr>
          <w:rFonts w:ascii="Arial" w:hAnsi="Arial" w:cs="Arial"/>
        </w:rPr>
        <w:t xml:space="preserve"> </w:t>
      </w:r>
    </w:p>
    <w:p w14:paraId="1F7A45BA" w14:textId="77777777" w:rsidR="004D6C5F" w:rsidRPr="00AF61DB" w:rsidRDefault="004D6C5F" w:rsidP="004D6C5F">
      <w:pPr>
        <w:rPr>
          <w:rFonts w:ascii="Arial" w:hAnsi="Arial" w:cs="Arial"/>
        </w:rPr>
      </w:pPr>
    </w:p>
    <w:p w14:paraId="3FF8BA73" w14:textId="483CEFB9" w:rsidR="005D16BD" w:rsidRPr="00AF61DB" w:rsidRDefault="00E96570" w:rsidP="005D16BD">
      <w:pPr>
        <w:pStyle w:val="ListParagraph"/>
        <w:numPr>
          <w:ilvl w:val="0"/>
          <w:numId w:val="19"/>
        </w:numPr>
        <w:rPr>
          <w:rFonts w:ascii="Arial" w:hAnsi="Arial" w:cs="Arial"/>
        </w:rPr>
      </w:pPr>
      <w:r w:rsidRPr="00AF61DB">
        <w:rPr>
          <w:rFonts w:ascii="Arial" w:hAnsi="Arial" w:cs="Arial"/>
        </w:rPr>
        <w:t>Every effort should be made to attend</w:t>
      </w:r>
      <w:r w:rsidR="001E6BDB" w:rsidRPr="00AF61DB">
        <w:rPr>
          <w:rFonts w:ascii="Arial" w:hAnsi="Arial" w:cs="Arial"/>
        </w:rPr>
        <w:t xml:space="preserve"> the hearing</w:t>
      </w:r>
      <w:r w:rsidRPr="00AF61DB">
        <w:rPr>
          <w:rFonts w:ascii="Arial" w:hAnsi="Arial" w:cs="Arial"/>
        </w:rPr>
        <w:t xml:space="preserve">. If </w:t>
      </w:r>
      <w:r w:rsidR="001E6BDB" w:rsidRPr="00AF61DB">
        <w:rPr>
          <w:rFonts w:ascii="Arial" w:hAnsi="Arial" w:cs="Arial"/>
        </w:rPr>
        <w:t>the employee is</w:t>
      </w:r>
      <w:r w:rsidRPr="00AF61DB">
        <w:rPr>
          <w:rFonts w:ascii="Arial" w:hAnsi="Arial" w:cs="Arial"/>
        </w:rPr>
        <w:t xml:space="preserve"> unable to attend the hearing date set </w:t>
      </w:r>
      <w:r w:rsidR="001E6BDB" w:rsidRPr="00AF61DB">
        <w:rPr>
          <w:rFonts w:ascii="Arial" w:hAnsi="Arial" w:cs="Arial"/>
        </w:rPr>
        <w:t>they</w:t>
      </w:r>
      <w:r w:rsidRPr="00AF61DB">
        <w:rPr>
          <w:rFonts w:ascii="Arial" w:hAnsi="Arial" w:cs="Arial"/>
        </w:rPr>
        <w:t xml:space="preserve"> should inform the </w:t>
      </w:r>
      <w:r w:rsidR="007F0479">
        <w:rPr>
          <w:rFonts w:ascii="Arial" w:hAnsi="Arial" w:cs="Arial"/>
        </w:rPr>
        <w:t xml:space="preserve">Headteacher / governors panel </w:t>
      </w:r>
      <w:r w:rsidRPr="00AF61DB">
        <w:rPr>
          <w:rFonts w:ascii="Arial" w:hAnsi="Arial" w:cs="Arial"/>
        </w:rPr>
        <w:t xml:space="preserve">hearing the case as soon as possible.  If </w:t>
      </w:r>
      <w:r w:rsidR="001E6BDB" w:rsidRPr="00AF61DB">
        <w:rPr>
          <w:rFonts w:ascii="Arial" w:hAnsi="Arial" w:cs="Arial"/>
        </w:rPr>
        <w:t>the</w:t>
      </w:r>
      <w:r w:rsidR="000869F0" w:rsidRPr="00AF61DB">
        <w:rPr>
          <w:rFonts w:ascii="Arial" w:hAnsi="Arial" w:cs="Arial"/>
        </w:rPr>
        <w:t>y</w:t>
      </w:r>
      <w:r w:rsidRPr="00AF61DB">
        <w:rPr>
          <w:rFonts w:ascii="Arial" w:hAnsi="Arial" w:cs="Arial"/>
        </w:rPr>
        <w:t xml:space="preserve"> are unable to attend with good reason, the hearing will be re-arranged. Failure to attend this hearing without prior agreement may lead to the hearing taking place and a decision being taken in </w:t>
      </w:r>
      <w:r w:rsidR="000869F0" w:rsidRPr="00AF61DB">
        <w:rPr>
          <w:rFonts w:ascii="Arial" w:hAnsi="Arial" w:cs="Arial"/>
        </w:rPr>
        <w:t>the employee</w:t>
      </w:r>
      <w:r w:rsidR="00BB01F3">
        <w:rPr>
          <w:rFonts w:ascii="Arial" w:hAnsi="Arial" w:cs="Arial"/>
        </w:rPr>
        <w:t>’</w:t>
      </w:r>
      <w:r w:rsidR="000869F0" w:rsidRPr="00AF61DB">
        <w:rPr>
          <w:rFonts w:ascii="Arial" w:hAnsi="Arial" w:cs="Arial"/>
        </w:rPr>
        <w:t xml:space="preserve">s </w:t>
      </w:r>
      <w:r w:rsidRPr="00AF61DB">
        <w:rPr>
          <w:rFonts w:ascii="Arial" w:hAnsi="Arial" w:cs="Arial"/>
        </w:rPr>
        <w:t>absence, on the basis of the available evidence.</w:t>
      </w:r>
      <w:r w:rsidR="005D16BD" w:rsidRPr="00AF61DB">
        <w:rPr>
          <w:rFonts w:ascii="Arial" w:hAnsi="Arial" w:cs="Arial"/>
        </w:rPr>
        <w:t xml:space="preserve"> If the employee’s companion is unable to attend, </w:t>
      </w:r>
      <w:r w:rsidR="00673513" w:rsidRPr="00AF61DB">
        <w:rPr>
          <w:rFonts w:ascii="Arial" w:hAnsi="Arial" w:cs="Arial"/>
        </w:rPr>
        <w:t>the</w:t>
      </w:r>
      <w:r w:rsidR="6F542320" w:rsidRPr="00AF61DB">
        <w:rPr>
          <w:rFonts w:ascii="Arial" w:hAnsi="Arial" w:cs="Arial"/>
        </w:rPr>
        <w:t xml:space="preserve"> </w:t>
      </w:r>
      <w:r w:rsidR="000A433F" w:rsidRPr="00AF61DB">
        <w:rPr>
          <w:rFonts w:ascii="Arial" w:hAnsi="Arial" w:cs="Arial"/>
        </w:rPr>
        <w:t>employee should</w:t>
      </w:r>
      <w:r w:rsidR="00673513" w:rsidRPr="00AF61DB">
        <w:rPr>
          <w:rFonts w:ascii="Arial" w:hAnsi="Arial" w:cs="Arial"/>
        </w:rPr>
        <w:t xml:space="preserve"> </w:t>
      </w:r>
      <w:r w:rsidR="00B03C9C" w:rsidRPr="00AF61DB">
        <w:rPr>
          <w:rFonts w:ascii="Arial" w:hAnsi="Arial" w:cs="Arial"/>
        </w:rPr>
        <w:t xml:space="preserve">offer an alternative date, ideally within </w:t>
      </w:r>
      <w:r w:rsidR="00816931" w:rsidRPr="00AF61DB">
        <w:rPr>
          <w:rFonts w:ascii="Arial" w:hAnsi="Arial" w:cs="Arial"/>
        </w:rPr>
        <w:t>5</w:t>
      </w:r>
      <w:r w:rsidR="00B03C9C" w:rsidRPr="00AF61DB">
        <w:rPr>
          <w:rFonts w:ascii="Arial" w:hAnsi="Arial" w:cs="Arial"/>
        </w:rPr>
        <w:t xml:space="preserve"> working days </w:t>
      </w:r>
      <w:r w:rsidR="001945AA" w:rsidRPr="00AF61DB">
        <w:rPr>
          <w:rFonts w:ascii="Arial" w:hAnsi="Arial" w:cs="Arial"/>
        </w:rPr>
        <w:t xml:space="preserve">of the original date. </w:t>
      </w:r>
    </w:p>
    <w:p w14:paraId="36AC9D0C" w14:textId="441595B5" w:rsidR="00E96570" w:rsidRPr="00AF61DB" w:rsidRDefault="00E96570" w:rsidP="00D0309C">
      <w:pPr>
        <w:ind w:left="360"/>
        <w:rPr>
          <w:rFonts w:ascii="Arial" w:hAnsi="Arial" w:cs="Arial"/>
        </w:rPr>
      </w:pPr>
    </w:p>
    <w:p w14:paraId="79689ECE" w14:textId="621CCC89" w:rsidR="00E96570" w:rsidRPr="00AF61DB" w:rsidRDefault="00E96570" w:rsidP="008E27BD">
      <w:pPr>
        <w:pStyle w:val="ListParagraph"/>
        <w:numPr>
          <w:ilvl w:val="0"/>
          <w:numId w:val="19"/>
        </w:numPr>
        <w:rPr>
          <w:rFonts w:ascii="Arial" w:hAnsi="Arial" w:cs="Arial"/>
        </w:rPr>
      </w:pPr>
      <w:r w:rsidRPr="00AF61DB">
        <w:rPr>
          <w:rFonts w:ascii="Arial" w:hAnsi="Arial" w:cs="Arial"/>
        </w:rPr>
        <w:t>If failure to attend the hearing is due to sickness absence an occupational health appointment will be arranged, where appropriate, to obtain advice on the employee</w:t>
      </w:r>
      <w:r w:rsidR="00D21425">
        <w:rPr>
          <w:rFonts w:ascii="Arial" w:hAnsi="Arial" w:cs="Arial"/>
        </w:rPr>
        <w:t>’</w:t>
      </w:r>
      <w:r w:rsidRPr="00AF61DB">
        <w:rPr>
          <w:rFonts w:ascii="Arial" w:hAnsi="Arial" w:cs="Arial"/>
        </w:rPr>
        <w:t>s fitness to attend</w:t>
      </w:r>
    </w:p>
    <w:p w14:paraId="04EE0F26" w14:textId="77777777" w:rsidR="00E96570" w:rsidRPr="00AF61DB" w:rsidRDefault="00E96570" w:rsidP="00E96570">
      <w:pPr>
        <w:pStyle w:val="ListParagraph"/>
        <w:rPr>
          <w:rFonts w:ascii="Arial" w:hAnsi="Arial" w:cs="Arial"/>
        </w:rPr>
      </w:pPr>
    </w:p>
    <w:p w14:paraId="6D0C1E29" w14:textId="5BD949D8" w:rsidR="00E96570" w:rsidRPr="00AF61DB" w:rsidRDefault="00A17035" w:rsidP="008E27BD">
      <w:pPr>
        <w:pStyle w:val="ListParagraph"/>
        <w:numPr>
          <w:ilvl w:val="0"/>
          <w:numId w:val="19"/>
        </w:numPr>
        <w:rPr>
          <w:rFonts w:ascii="Arial" w:hAnsi="Arial" w:cs="Arial"/>
        </w:rPr>
      </w:pPr>
      <w:r w:rsidRPr="00AF61DB">
        <w:rPr>
          <w:rFonts w:ascii="Arial" w:hAnsi="Arial" w:cs="Arial"/>
        </w:rPr>
        <w:t xml:space="preserve">At the conclusion of the </w:t>
      </w:r>
      <w:r w:rsidR="000869F0" w:rsidRPr="00AF61DB">
        <w:rPr>
          <w:rFonts w:ascii="Arial" w:hAnsi="Arial" w:cs="Arial"/>
        </w:rPr>
        <w:t>h</w:t>
      </w:r>
      <w:r w:rsidR="00E96570" w:rsidRPr="00AF61DB">
        <w:rPr>
          <w:rFonts w:ascii="Arial" w:hAnsi="Arial" w:cs="Arial"/>
        </w:rPr>
        <w:t>earing, the</w:t>
      </w:r>
      <w:r w:rsidR="00607E77">
        <w:rPr>
          <w:rFonts w:ascii="Arial" w:hAnsi="Arial" w:cs="Arial"/>
        </w:rPr>
        <w:t xml:space="preserve"> </w:t>
      </w:r>
      <w:r w:rsidR="0030600C" w:rsidRPr="00AF61DB">
        <w:rPr>
          <w:rFonts w:ascii="Arial" w:hAnsi="Arial" w:cs="Arial"/>
        </w:rPr>
        <w:t>Headteacher</w:t>
      </w:r>
      <w:r w:rsidR="00607E77">
        <w:rPr>
          <w:rFonts w:ascii="Arial" w:hAnsi="Arial" w:cs="Arial"/>
        </w:rPr>
        <w:t xml:space="preserve">/ governors panel </w:t>
      </w:r>
      <w:r w:rsidR="00E96570" w:rsidRPr="00AF61DB">
        <w:rPr>
          <w:rFonts w:ascii="Arial" w:hAnsi="Arial" w:cs="Arial"/>
        </w:rPr>
        <w:t>hearing the case will adjourn to make a decision</w:t>
      </w:r>
    </w:p>
    <w:p w14:paraId="22581483" w14:textId="77777777" w:rsidR="00E96570" w:rsidRPr="00AF61DB" w:rsidRDefault="00E96570" w:rsidP="00E96570">
      <w:pPr>
        <w:pStyle w:val="ListParagraph"/>
        <w:rPr>
          <w:rFonts w:ascii="Arial" w:hAnsi="Arial" w:cs="Arial"/>
        </w:rPr>
      </w:pPr>
    </w:p>
    <w:p w14:paraId="2755D1A3" w14:textId="6CA69107" w:rsidR="00E96570" w:rsidRPr="00AF61DB" w:rsidRDefault="00E96570" w:rsidP="008E27BD">
      <w:pPr>
        <w:pStyle w:val="ListParagraph"/>
        <w:numPr>
          <w:ilvl w:val="0"/>
          <w:numId w:val="19"/>
        </w:numPr>
        <w:rPr>
          <w:rFonts w:ascii="Arial" w:hAnsi="Arial" w:cs="Arial"/>
        </w:rPr>
      </w:pPr>
      <w:r w:rsidRPr="00AF61DB">
        <w:rPr>
          <w:rFonts w:ascii="Arial" w:hAnsi="Arial" w:cs="Arial"/>
        </w:rPr>
        <w:t xml:space="preserve">The decision will be made </w:t>
      </w:r>
      <w:r w:rsidR="00C6420C" w:rsidRPr="00AF61DB">
        <w:rPr>
          <w:rFonts w:ascii="Arial" w:hAnsi="Arial" w:cs="Arial"/>
        </w:rPr>
        <w:t>as soon as possible,</w:t>
      </w:r>
      <w:r w:rsidRPr="00AF61DB">
        <w:rPr>
          <w:rFonts w:ascii="Arial" w:hAnsi="Arial" w:cs="Arial"/>
        </w:rPr>
        <w:t xml:space="preserve"> and</w:t>
      </w:r>
      <w:r w:rsidR="000869F0" w:rsidRPr="00AF61DB">
        <w:rPr>
          <w:rFonts w:ascii="Arial" w:hAnsi="Arial" w:cs="Arial"/>
        </w:rPr>
        <w:t xml:space="preserve"> the employee will</w:t>
      </w:r>
      <w:r w:rsidRPr="00AF61DB">
        <w:rPr>
          <w:rFonts w:ascii="Arial" w:hAnsi="Arial" w:cs="Arial"/>
        </w:rPr>
        <w:t xml:space="preserve"> usually </w:t>
      </w:r>
      <w:r w:rsidR="000869F0" w:rsidRPr="00AF61DB">
        <w:rPr>
          <w:rFonts w:ascii="Arial" w:hAnsi="Arial" w:cs="Arial"/>
        </w:rPr>
        <w:t xml:space="preserve">be </w:t>
      </w:r>
      <w:r w:rsidRPr="00AF61DB">
        <w:rPr>
          <w:rFonts w:ascii="Arial" w:hAnsi="Arial" w:cs="Arial"/>
        </w:rPr>
        <w:t xml:space="preserve">notified verbally. Written confirmation of the decision will be </w:t>
      </w:r>
      <w:r w:rsidR="00C6420C" w:rsidRPr="00AF61DB">
        <w:rPr>
          <w:rFonts w:ascii="Arial" w:hAnsi="Arial" w:cs="Arial"/>
        </w:rPr>
        <w:t>sent,</w:t>
      </w:r>
      <w:r w:rsidR="00B5237D" w:rsidRPr="00AF61DB">
        <w:rPr>
          <w:rFonts w:ascii="Arial" w:hAnsi="Arial" w:cs="Arial"/>
        </w:rPr>
        <w:t xml:space="preserve"> </w:t>
      </w:r>
      <w:r w:rsidR="00FE555E" w:rsidRPr="00AF61DB">
        <w:rPr>
          <w:rFonts w:ascii="Arial" w:hAnsi="Arial" w:cs="Arial"/>
        </w:rPr>
        <w:t xml:space="preserve">along with a </w:t>
      </w:r>
      <w:r w:rsidR="00B21BC3" w:rsidRPr="00AF61DB">
        <w:rPr>
          <w:rFonts w:ascii="Arial" w:hAnsi="Arial" w:cs="Arial"/>
        </w:rPr>
        <w:t xml:space="preserve">copy of the notes, </w:t>
      </w:r>
      <w:r w:rsidR="00B5237D" w:rsidRPr="00AF61DB">
        <w:rPr>
          <w:rFonts w:ascii="Arial" w:hAnsi="Arial" w:cs="Arial"/>
        </w:rPr>
        <w:t xml:space="preserve">usually </w:t>
      </w:r>
      <w:r w:rsidRPr="00AF61DB">
        <w:rPr>
          <w:rFonts w:ascii="Arial" w:hAnsi="Arial" w:cs="Arial"/>
        </w:rPr>
        <w:t>no later than 5 working days after the hearing taking place.</w:t>
      </w:r>
      <w:r w:rsidR="00FE7F32" w:rsidRPr="00AF61DB">
        <w:rPr>
          <w:rFonts w:ascii="Arial" w:hAnsi="Arial" w:cs="Arial"/>
        </w:rPr>
        <w:t xml:space="preserve"> </w:t>
      </w:r>
    </w:p>
    <w:p w14:paraId="18DB11AD" w14:textId="77777777" w:rsidR="00E96570" w:rsidRPr="00AF61DB" w:rsidRDefault="00E96570" w:rsidP="00E96570">
      <w:pPr>
        <w:pStyle w:val="ListParagraph"/>
        <w:rPr>
          <w:rFonts w:ascii="Arial" w:hAnsi="Arial" w:cs="Arial"/>
        </w:rPr>
      </w:pPr>
    </w:p>
    <w:p w14:paraId="41BD5E65" w14:textId="09883C04" w:rsidR="00E96570" w:rsidRPr="00AF61DB" w:rsidRDefault="00E96570" w:rsidP="00E96570">
      <w:pPr>
        <w:rPr>
          <w:rFonts w:ascii="Arial" w:hAnsi="Arial" w:cs="Arial"/>
        </w:rPr>
      </w:pPr>
      <w:bookmarkStart w:id="7" w:name="step4"/>
      <w:bookmarkEnd w:id="7"/>
      <w:r w:rsidRPr="00AF61DB">
        <w:rPr>
          <w:rFonts w:ascii="Arial" w:hAnsi="Arial" w:cs="Arial"/>
          <w:b/>
          <w:bCs/>
        </w:rPr>
        <w:t>Step 4 - Outcome of the disciplinary hearing</w:t>
      </w:r>
    </w:p>
    <w:p w14:paraId="2089E8DB" w14:textId="77777777" w:rsidR="00E96570" w:rsidRPr="00AF61DB" w:rsidRDefault="00E96570" w:rsidP="00E96570">
      <w:pPr>
        <w:pStyle w:val="ListParagraph"/>
        <w:rPr>
          <w:rFonts w:ascii="Arial" w:hAnsi="Arial" w:cs="Arial"/>
        </w:rPr>
      </w:pPr>
    </w:p>
    <w:p w14:paraId="0B38E3DA" w14:textId="383C0417" w:rsidR="00E96570" w:rsidRPr="00AF61DB" w:rsidRDefault="001D1F84" w:rsidP="008E27BD">
      <w:pPr>
        <w:pStyle w:val="ListParagraph"/>
        <w:numPr>
          <w:ilvl w:val="0"/>
          <w:numId w:val="19"/>
        </w:numPr>
        <w:rPr>
          <w:rFonts w:ascii="Arial" w:hAnsi="Arial" w:cs="Arial"/>
        </w:rPr>
      </w:pPr>
      <w:r w:rsidRPr="00AF61DB">
        <w:rPr>
          <w:rFonts w:ascii="Arial" w:hAnsi="Arial" w:cs="Arial"/>
        </w:rPr>
        <w:t>One of the following decisions must be taken;</w:t>
      </w:r>
      <w:r w:rsidR="008E4A1E" w:rsidRPr="00AF61DB">
        <w:rPr>
          <w:rFonts w:ascii="Arial" w:hAnsi="Arial" w:cs="Arial"/>
        </w:rPr>
        <w:t xml:space="preserve"> </w:t>
      </w:r>
    </w:p>
    <w:p w14:paraId="5A8ACBEA" w14:textId="42E45EB8" w:rsidR="001D1F84" w:rsidRPr="00AF61DB" w:rsidRDefault="001D1F84" w:rsidP="001D1F84">
      <w:pPr>
        <w:pStyle w:val="ListParagraph"/>
        <w:rPr>
          <w:rFonts w:ascii="Arial" w:hAnsi="Arial" w:cs="Arial"/>
        </w:rPr>
      </w:pPr>
    </w:p>
    <w:p w14:paraId="0B7B8E10" w14:textId="27C56B9F" w:rsidR="001D1F84" w:rsidRPr="00AF61DB" w:rsidRDefault="001D1F84" w:rsidP="001D1F84">
      <w:pPr>
        <w:pStyle w:val="ListParagraph"/>
        <w:rPr>
          <w:rFonts w:ascii="Arial" w:hAnsi="Arial" w:cs="Arial"/>
          <w:b/>
          <w:bCs/>
          <w:u w:val="single"/>
        </w:rPr>
      </w:pPr>
      <w:r w:rsidRPr="00AF61DB">
        <w:rPr>
          <w:rFonts w:ascii="Arial" w:hAnsi="Arial" w:cs="Arial"/>
          <w:b/>
          <w:bCs/>
          <w:u w:val="single"/>
        </w:rPr>
        <w:t>The allegation is not upheld</w:t>
      </w:r>
    </w:p>
    <w:p w14:paraId="5BBE6D94" w14:textId="77777777" w:rsidR="001D1F84" w:rsidRPr="00AF61DB" w:rsidRDefault="001D1F84" w:rsidP="001D1F84">
      <w:pPr>
        <w:pStyle w:val="ListParagraph"/>
        <w:rPr>
          <w:rFonts w:ascii="Arial" w:hAnsi="Arial" w:cs="Arial"/>
        </w:rPr>
      </w:pPr>
    </w:p>
    <w:p w14:paraId="07D356EC" w14:textId="2CE752C5" w:rsidR="001D1F84" w:rsidRPr="00AF61DB" w:rsidRDefault="00AA14C9" w:rsidP="008E27BD">
      <w:pPr>
        <w:pStyle w:val="ListParagraph"/>
        <w:numPr>
          <w:ilvl w:val="0"/>
          <w:numId w:val="19"/>
        </w:numPr>
        <w:rPr>
          <w:rFonts w:ascii="Arial" w:hAnsi="Arial" w:cs="Arial"/>
        </w:rPr>
      </w:pPr>
      <w:r w:rsidRPr="00AF61DB">
        <w:rPr>
          <w:rFonts w:ascii="Arial" w:hAnsi="Arial" w:cs="Arial"/>
        </w:rPr>
        <w:t>W</w:t>
      </w:r>
      <w:r w:rsidR="001D1F84" w:rsidRPr="00AF61DB">
        <w:rPr>
          <w:rFonts w:ascii="Arial" w:hAnsi="Arial" w:cs="Arial"/>
        </w:rPr>
        <w:t xml:space="preserve">here there is no evidence to support the allegation or an adequate explanation has been provided and it is determined by the </w:t>
      </w:r>
      <w:r w:rsidR="00680468">
        <w:rPr>
          <w:rFonts w:ascii="Arial" w:hAnsi="Arial" w:cs="Arial"/>
        </w:rPr>
        <w:t xml:space="preserve">Headteacher / governors </w:t>
      </w:r>
      <w:proofErr w:type="gramStart"/>
      <w:r w:rsidR="00680468">
        <w:rPr>
          <w:rFonts w:ascii="Arial" w:hAnsi="Arial" w:cs="Arial"/>
        </w:rPr>
        <w:t xml:space="preserve">panel </w:t>
      </w:r>
      <w:r w:rsidR="001D1F84" w:rsidRPr="00AF61DB">
        <w:rPr>
          <w:rFonts w:ascii="Arial" w:hAnsi="Arial" w:cs="Arial"/>
        </w:rPr>
        <w:t xml:space="preserve"> that</w:t>
      </w:r>
      <w:proofErr w:type="gramEnd"/>
      <w:r w:rsidR="001D1F84" w:rsidRPr="00AF61DB">
        <w:rPr>
          <w:rFonts w:ascii="Arial" w:hAnsi="Arial" w:cs="Arial"/>
        </w:rPr>
        <w:t xml:space="preserve"> no action is warranted.  The </w:t>
      </w:r>
      <w:r w:rsidR="0030600C" w:rsidRPr="00AF61DB">
        <w:rPr>
          <w:rFonts w:ascii="Arial" w:hAnsi="Arial" w:cs="Arial"/>
        </w:rPr>
        <w:t xml:space="preserve">Chair of the </w:t>
      </w:r>
      <w:r w:rsidR="00240C14">
        <w:rPr>
          <w:rFonts w:ascii="Arial" w:hAnsi="Arial" w:cs="Arial"/>
        </w:rPr>
        <w:t xml:space="preserve">governors panel </w:t>
      </w:r>
      <w:r w:rsidR="0030600C" w:rsidRPr="00AF61DB">
        <w:rPr>
          <w:rFonts w:ascii="Arial" w:hAnsi="Arial" w:cs="Arial"/>
        </w:rPr>
        <w:t>/</w:t>
      </w:r>
      <w:proofErr w:type="gramStart"/>
      <w:r w:rsidR="0030600C" w:rsidRPr="00AF61DB">
        <w:rPr>
          <w:rFonts w:ascii="Arial" w:hAnsi="Arial" w:cs="Arial"/>
        </w:rPr>
        <w:t xml:space="preserve">Headteacher </w:t>
      </w:r>
      <w:r w:rsidR="00557B36" w:rsidRPr="00AF61DB">
        <w:rPr>
          <w:rFonts w:ascii="Arial" w:hAnsi="Arial" w:cs="Arial"/>
        </w:rPr>
        <w:t xml:space="preserve"> </w:t>
      </w:r>
      <w:r w:rsidR="001D1F84" w:rsidRPr="00AF61DB">
        <w:rPr>
          <w:rFonts w:ascii="Arial" w:hAnsi="Arial" w:cs="Arial"/>
        </w:rPr>
        <w:t>may</w:t>
      </w:r>
      <w:proofErr w:type="gramEnd"/>
      <w:r w:rsidR="001D1F84" w:rsidRPr="00AF61DB">
        <w:rPr>
          <w:rFonts w:ascii="Arial" w:hAnsi="Arial" w:cs="Arial"/>
        </w:rPr>
        <w:t>, however, include informal advice or management guidance, for example, guidance about future behaviour and expected standards.</w:t>
      </w:r>
    </w:p>
    <w:p w14:paraId="44FE1DA9" w14:textId="45F833EC" w:rsidR="001D1F84" w:rsidRPr="00AF61DB" w:rsidRDefault="001D1F84" w:rsidP="001D1F84">
      <w:pPr>
        <w:pStyle w:val="ListParagraph"/>
        <w:rPr>
          <w:rFonts w:ascii="Arial" w:hAnsi="Arial" w:cs="Arial"/>
        </w:rPr>
      </w:pPr>
    </w:p>
    <w:p w14:paraId="453F2376" w14:textId="0F832662" w:rsidR="001D1F84" w:rsidRPr="00AF61DB" w:rsidRDefault="00A21DB3" w:rsidP="00A21DB3">
      <w:pPr>
        <w:pStyle w:val="ListParagraph"/>
        <w:rPr>
          <w:rFonts w:ascii="Arial" w:hAnsi="Arial" w:cs="Arial"/>
          <w:b/>
          <w:bCs/>
        </w:rPr>
      </w:pPr>
      <w:r w:rsidRPr="00AF61DB">
        <w:rPr>
          <w:rFonts w:ascii="Arial" w:hAnsi="Arial" w:cs="Arial"/>
          <w:b/>
          <w:bCs/>
        </w:rPr>
        <w:t xml:space="preserve">Where it’s </w:t>
      </w:r>
      <w:r w:rsidR="005A5916" w:rsidRPr="00AF61DB">
        <w:rPr>
          <w:rFonts w:ascii="Arial" w:hAnsi="Arial" w:cs="Arial"/>
          <w:b/>
          <w:bCs/>
        </w:rPr>
        <w:t xml:space="preserve">decided </w:t>
      </w:r>
      <w:r w:rsidRPr="00AF61DB">
        <w:rPr>
          <w:rFonts w:ascii="Arial" w:hAnsi="Arial" w:cs="Arial"/>
          <w:b/>
          <w:bCs/>
        </w:rPr>
        <w:t>that a disciplinary offence has been committed, one of the following sanctions will apply.</w:t>
      </w:r>
    </w:p>
    <w:p w14:paraId="43A8D47C" w14:textId="77777777" w:rsidR="00A21DB3" w:rsidRPr="00AF61DB" w:rsidRDefault="00A21DB3" w:rsidP="00A21DB3">
      <w:pPr>
        <w:pStyle w:val="ListParagraph"/>
        <w:rPr>
          <w:rFonts w:ascii="Arial" w:hAnsi="Arial" w:cs="Arial"/>
        </w:rPr>
      </w:pPr>
    </w:p>
    <w:p w14:paraId="0B5E9148" w14:textId="05DF8781" w:rsidR="001D1F84" w:rsidRPr="00AF61DB" w:rsidRDefault="00A21DB3" w:rsidP="008E27BD">
      <w:pPr>
        <w:pStyle w:val="ListParagraph"/>
        <w:numPr>
          <w:ilvl w:val="0"/>
          <w:numId w:val="19"/>
        </w:numPr>
        <w:rPr>
          <w:rFonts w:ascii="Arial" w:hAnsi="Arial" w:cs="Arial"/>
        </w:rPr>
      </w:pPr>
      <w:r w:rsidRPr="00AF61DB">
        <w:rPr>
          <w:rFonts w:ascii="Arial" w:hAnsi="Arial" w:cs="Arial"/>
        </w:rPr>
        <w:t xml:space="preserve">All warnings/dismissal will be confirmed in writing and </w:t>
      </w:r>
      <w:r w:rsidR="005E19B5" w:rsidRPr="00AF61DB">
        <w:rPr>
          <w:rFonts w:ascii="Arial" w:hAnsi="Arial" w:cs="Arial"/>
        </w:rPr>
        <w:t>include</w:t>
      </w:r>
      <w:r w:rsidR="00C6420C" w:rsidRPr="00AF61DB">
        <w:rPr>
          <w:rFonts w:ascii="Arial" w:hAnsi="Arial" w:cs="Arial"/>
        </w:rPr>
        <w:t xml:space="preserve"> the</w:t>
      </w:r>
      <w:r w:rsidRPr="00AF61DB">
        <w:rPr>
          <w:rFonts w:ascii="Arial" w:hAnsi="Arial" w:cs="Arial"/>
        </w:rPr>
        <w:t xml:space="preserve"> nature of the offence and reasons for the decision, any required actions such as change in behaviour/</w:t>
      </w:r>
      <w:r w:rsidR="00C6420C" w:rsidRPr="00AF61DB">
        <w:rPr>
          <w:rFonts w:ascii="Arial" w:hAnsi="Arial" w:cs="Arial"/>
        </w:rPr>
        <w:t>improvements required</w:t>
      </w:r>
      <w:r w:rsidRPr="00AF61DB">
        <w:rPr>
          <w:rFonts w:ascii="Arial" w:hAnsi="Arial" w:cs="Arial"/>
        </w:rPr>
        <w:t>, with timescales</w:t>
      </w:r>
      <w:r w:rsidR="003D6762" w:rsidRPr="00AF61DB">
        <w:rPr>
          <w:rFonts w:ascii="Arial" w:hAnsi="Arial" w:cs="Arial"/>
        </w:rPr>
        <w:t>,</w:t>
      </w:r>
      <w:r w:rsidRPr="00AF61DB">
        <w:rPr>
          <w:rFonts w:ascii="Arial" w:hAnsi="Arial" w:cs="Arial"/>
        </w:rPr>
        <w:t xml:space="preserve"> where appropriate</w:t>
      </w:r>
      <w:r w:rsidR="003D6762" w:rsidRPr="00AF61DB">
        <w:rPr>
          <w:rFonts w:ascii="Arial" w:hAnsi="Arial" w:cs="Arial"/>
        </w:rPr>
        <w:t>,</w:t>
      </w:r>
      <w:r w:rsidRPr="00AF61DB">
        <w:rPr>
          <w:rFonts w:ascii="Arial" w:hAnsi="Arial" w:cs="Arial"/>
        </w:rPr>
        <w:t xml:space="preserve"> and the right of appeal.</w:t>
      </w:r>
    </w:p>
    <w:p w14:paraId="072F6CD2" w14:textId="441F5569" w:rsidR="00A21DB3" w:rsidRPr="00AF61DB" w:rsidRDefault="00A21DB3" w:rsidP="00A21DB3">
      <w:pPr>
        <w:pStyle w:val="ListParagraph"/>
        <w:rPr>
          <w:rFonts w:ascii="Arial" w:hAnsi="Arial" w:cs="Arial"/>
        </w:rPr>
      </w:pPr>
      <w:r w:rsidRPr="00AF61DB">
        <w:rPr>
          <w:rFonts w:ascii="Arial" w:hAnsi="Arial" w:cs="Arial"/>
        </w:rPr>
        <w:t xml:space="preserve"> </w:t>
      </w:r>
    </w:p>
    <w:p w14:paraId="011C684D" w14:textId="70CA839E" w:rsidR="00721E44" w:rsidRPr="00AF61DB" w:rsidRDefault="00A21DB3" w:rsidP="00721E44">
      <w:pPr>
        <w:pStyle w:val="ListParagraph"/>
        <w:numPr>
          <w:ilvl w:val="0"/>
          <w:numId w:val="19"/>
        </w:numPr>
        <w:rPr>
          <w:rFonts w:ascii="Arial" w:hAnsi="Arial" w:cs="Arial"/>
        </w:rPr>
      </w:pPr>
      <w:r w:rsidRPr="00AF61DB">
        <w:rPr>
          <w:rFonts w:ascii="Arial" w:hAnsi="Arial" w:cs="Arial"/>
        </w:rPr>
        <w:t>Warnings are not necessarily sequential, any level can be implemented if the misconduct and circumstances warrant it.</w:t>
      </w:r>
    </w:p>
    <w:p w14:paraId="0B2FBD23" w14:textId="77777777" w:rsidR="00CE5731" w:rsidRPr="00AF61DB" w:rsidRDefault="00CE5731" w:rsidP="00CE5731">
      <w:pPr>
        <w:pStyle w:val="ListParagraph"/>
        <w:rPr>
          <w:rFonts w:ascii="Arial" w:hAnsi="Arial" w:cs="Arial"/>
        </w:rPr>
      </w:pPr>
    </w:p>
    <w:p w14:paraId="1D7ACDA4" w14:textId="1153FAD4" w:rsidR="00CE5731" w:rsidRPr="00AF61DB" w:rsidRDefault="00CE5731" w:rsidP="008E27BD">
      <w:pPr>
        <w:pStyle w:val="ListParagraph"/>
        <w:numPr>
          <w:ilvl w:val="0"/>
          <w:numId w:val="19"/>
        </w:numPr>
        <w:rPr>
          <w:rFonts w:ascii="Arial" w:hAnsi="Arial" w:cs="Arial"/>
        </w:rPr>
      </w:pPr>
      <w:r w:rsidRPr="00AF61DB">
        <w:rPr>
          <w:rFonts w:ascii="Arial" w:hAnsi="Arial" w:cs="Arial"/>
        </w:rPr>
        <w:t xml:space="preserve">If the employee has been suspended </w:t>
      </w:r>
      <w:r w:rsidR="00356B94" w:rsidRPr="00AF61DB">
        <w:rPr>
          <w:rFonts w:ascii="Arial" w:hAnsi="Arial" w:cs="Arial"/>
        </w:rPr>
        <w:t xml:space="preserve">and the decision </w:t>
      </w:r>
      <w:r w:rsidR="0014374E" w:rsidRPr="00AF61DB">
        <w:rPr>
          <w:rFonts w:ascii="Arial" w:hAnsi="Arial" w:cs="Arial"/>
        </w:rPr>
        <w:t xml:space="preserve">is not to dismiss then any decision notification will include </w:t>
      </w:r>
      <w:r w:rsidR="00093C1B" w:rsidRPr="00AF61DB">
        <w:rPr>
          <w:rFonts w:ascii="Arial" w:hAnsi="Arial" w:cs="Arial"/>
        </w:rPr>
        <w:t>when the suspension will end</w:t>
      </w:r>
      <w:r w:rsidR="00A00ADE" w:rsidRPr="00AF61DB">
        <w:rPr>
          <w:rFonts w:ascii="Arial" w:hAnsi="Arial" w:cs="Arial"/>
        </w:rPr>
        <w:t xml:space="preserve">, if </w:t>
      </w:r>
      <w:r w:rsidR="00D54D23" w:rsidRPr="00AF61DB">
        <w:rPr>
          <w:rFonts w:ascii="Arial" w:hAnsi="Arial" w:cs="Arial"/>
        </w:rPr>
        <w:t xml:space="preserve">still in place. </w:t>
      </w:r>
    </w:p>
    <w:p w14:paraId="38A2F0B2" w14:textId="77777777" w:rsidR="00A21DB3" w:rsidRPr="00AF61DB" w:rsidRDefault="00A21DB3" w:rsidP="00A21DB3">
      <w:pPr>
        <w:pStyle w:val="ListParagraph"/>
        <w:rPr>
          <w:rFonts w:ascii="Arial" w:hAnsi="Arial" w:cs="Arial"/>
        </w:rPr>
      </w:pPr>
    </w:p>
    <w:p w14:paraId="242849C6" w14:textId="44DF1D70" w:rsidR="00A21DB3" w:rsidRPr="00AF61DB" w:rsidRDefault="00A21DB3" w:rsidP="00A21DB3">
      <w:pPr>
        <w:pStyle w:val="ListParagraph"/>
        <w:rPr>
          <w:rFonts w:ascii="Arial" w:hAnsi="Arial" w:cs="Arial"/>
        </w:rPr>
      </w:pPr>
      <w:r w:rsidRPr="00AF61DB">
        <w:rPr>
          <w:rFonts w:ascii="Arial" w:hAnsi="Arial" w:cs="Arial"/>
          <w:b/>
          <w:bCs/>
          <w:u w:val="single"/>
        </w:rPr>
        <w:t>Written warning</w:t>
      </w:r>
    </w:p>
    <w:p w14:paraId="2FBD2472" w14:textId="77777777" w:rsidR="00A21DB3" w:rsidRPr="00AF61DB" w:rsidRDefault="00A21DB3" w:rsidP="00A21DB3">
      <w:pPr>
        <w:pStyle w:val="ListParagraph"/>
        <w:rPr>
          <w:rFonts w:ascii="Arial" w:hAnsi="Arial" w:cs="Arial"/>
        </w:rPr>
      </w:pPr>
    </w:p>
    <w:p w14:paraId="1C3170B2" w14:textId="18FA3894" w:rsidR="00A21DB3" w:rsidRPr="00AF61DB" w:rsidRDefault="00A21DB3" w:rsidP="008E27BD">
      <w:pPr>
        <w:pStyle w:val="ListParagraph"/>
        <w:numPr>
          <w:ilvl w:val="0"/>
          <w:numId w:val="19"/>
        </w:numPr>
        <w:rPr>
          <w:rFonts w:ascii="Arial" w:hAnsi="Arial" w:cs="Arial"/>
        </w:rPr>
      </w:pPr>
      <w:r w:rsidRPr="00AF61DB">
        <w:rPr>
          <w:rFonts w:ascii="Arial" w:hAnsi="Arial" w:cs="Arial"/>
        </w:rPr>
        <w:t>Issued where the offence is considered to be serious, or there is repetition of minor offences or evidence of failure to heed previous informal action or management guidance.</w:t>
      </w:r>
    </w:p>
    <w:p w14:paraId="525953D7" w14:textId="4F9101CB" w:rsidR="00A21DB3" w:rsidRPr="00AF61DB" w:rsidRDefault="00A21DB3" w:rsidP="00A21DB3">
      <w:pPr>
        <w:pStyle w:val="ListParagraph"/>
        <w:rPr>
          <w:rFonts w:ascii="Arial" w:hAnsi="Arial" w:cs="Arial"/>
        </w:rPr>
      </w:pPr>
      <w:r w:rsidRPr="00AF61DB">
        <w:rPr>
          <w:rFonts w:ascii="Arial" w:hAnsi="Arial" w:cs="Arial"/>
        </w:rPr>
        <w:t xml:space="preserve">  </w:t>
      </w:r>
    </w:p>
    <w:p w14:paraId="08FEA450" w14:textId="46EC5B67" w:rsidR="00A21DB3" w:rsidRPr="00AF61DB" w:rsidRDefault="00A21DB3" w:rsidP="008E27BD">
      <w:pPr>
        <w:pStyle w:val="ListParagraph"/>
        <w:numPr>
          <w:ilvl w:val="0"/>
          <w:numId w:val="19"/>
        </w:numPr>
        <w:rPr>
          <w:rFonts w:ascii="Arial" w:hAnsi="Arial" w:cs="Arial"/>
        </w:rPr>
      </w:pPr>
      <w:r w:rsidRPr="00AF61DB">
        <w:rPr>
          <w:rFonts w:ascii="Arial" w:hAnsi="Arial" w:cs="Arial"/>
        </w:rPr>
        <w:t xml:space="preserve">The written warning remains live and on file for disciplinary </w:t>
      </w:r>
      <w:r w:rsidR="00D0177C" w:rsidRPr="00AF61DB">
        <w:rPr>
          <w:rFonts w:ascii="Arial" w:hAnsi="Arial" w:cs="Arial"/>
        </w:rPr>
        <w:t xml:space="preserve">purposes for </w:t>
      </w:r>
      <w:r w:rsidR="00EF591F" w:rsidRPr="00AF61DB">
        <w:rPr>
          <w:rFonts w:ascii="Arial" w:hAnsi="Arial" w:cs="Arial"/>
        </w:rPr>
        <w:t xml:space="preserve">12 </w:t>
      </w:r>
      <w:r w:rsidRPr="00AF61DB">
        <w:rPr>
          <w:rFonts w:ascii="Arial" w:hAnsi="Arial" w:cs="Arial"/>
        </w:rPr>
        <w:t>months. Any further act(s) of misconduct within this time may result in a final written warning or dismissal.</w:t>
      </w:r>
    </w:p>
    <w:p w14:paraId="4444A069" w14:textId="77777777" w:rsidR="00A21DB3" w:rsidRPr="00AF61DB" w:rsidRDefault="00A21DB3" w:rsidP="00A21DB3">
      <w:pPr>
        <w:pStyle w:val="ListParagraph"/>
        <w:rPr>
          <w:rFonts w:ascii="Arial" w:hAnsi="Arial" w:cs="Arial"/>
        </w:rPr>
      </w:pPr>
    </w:p>
    <w:p w14:paraId="6F55A916" w14:textId="0F535FF3" w:rsidR="00A21DB3" w:rsidRPr="00AF61DB" w:rsidRDefault="00A21DB3" w:rsidP="00A21DB3">
      <w:pPr>
        <w:pStyle w:val="ListParagraph"/>
        <w:rPr>
          <w:rFonts w:ascii="Arial" w:hAnsi="Arial" w:cs="Arial"/>
        </w:rPr>
      </w:pPr>
      <w:r w:rsidRPr="00AF61DB">
        <w:rPr>
          <w:rFonts w:ascii="Arial" w:hAnsi="Arial" w:cs="Arial"/>
          <w:b/>
          <w:bCs/>
          <w:u w:val="single"/>
        </w:rPr>
        <w:t>Final written warning</w:t>
      </w:r>
    </w:p>
    <w:p w14:paraId="298E8566" w14:textId="77777777" w:rsidR="00A21DB3" w:rsidRPr="00AF61DB" w:rsidRDefault="00A21DB3" w:rsidP="00A21DB3">
      <w:pPr>
        <w:pStyle w:val="ListParagraph"/>
        <w:rPr>
          <w:rFonts w:ascii="Arial" w:hAnsi="Arial" w:cs="Arial"/>
        </w:rPr>
      </w:pPr>
    </w:p>
    <w:p w14:paraId="6609B20D" w14:textId="5DB632A8" w:rsidR="002623C9" w:rsidRPr="00AF61DB" w:rsidRDefault="00A21DB3" w:rsidP="00D27BAF">
      <w:pPr>
        <w:pStyle w:val="ListParagraph"/>
        <w:numPr>
          <w:ilvl w:val="0"/>
          <w:numId w:val="19"/>
        </w:numPr>
        <w:rPr>
          <w:rFonts w:ascii="Arial" w:hAnsi="Arial" w:cs="Arial"/>
        </w:rPr>
      </w:pPr>
      <w:r w:rsidRPr="00AF61DB">
        <w:rPr>
          <w:rFonts w:ascii="Arial" w:hAnsi="Arial" w:cs="Arial"/>
        </w:rPr>
        <w:t>Issued where there is further misconduct/failure to improve following a written warning already being issue</w:t>
      </w:r>
      <w:r w:rsidR="006543D0" w:rsidRPr="00AF61DB">
        <w:rPr>
          <w:rFonts w:ascii="Arial" w:hAnsi="Arial" w:cs="Arial"/>
        </w:rPr>
        <w:t>d</w:t>
      </w:r>
      <w:r w:rsidRPr="00AF61DB">
        <w:rPr>
          <w:rFonts w:ascii="Arial" w:hAnsi="Arial" w:cs="Arial"/>
        </w:rPr>
        <w:t xml:space="preserve"> and which is still live</w:t>
      </w:r>
      <w:r w:rsidR="00C5316B" w:rsidRPr="00AF61DB">
        <w:rPr>
          <w:rFonts w:ascii="Arial" w:hAnsi="Arial" w:cs="Arial"/>
        </w:rPr>
        <w:t>;</w:t>
      </w:r>
      <w:r w:rsidR="00D27BAF" w:rsidRPr="00AF61DB">
        <w:rPr>
          <w:rFonts w:ascii="Arial" w:hAnsi="Arial" w:cs="Arial"/>
        </w:rPr>
        <w:t xml:space="preserve"> </w:t>
      </w:r>
      <w:r w:rsidR="00D27BAF" w:rsidRPr="00AF61DB">
        <w:rPr>
          <w:rFonts w:ascii="Arial" w:hAnsi="Arial" w:cs="Arial"/>
          <w:b/>
          <w:bCs/>
        </w:rPr>
        <w:t>OR</w:t>
      </w:r>
      <w:r w:rsidR="00D27BAF" w:rsidRPr="00AF61DB">
        <w:rPr>
          <w:rFonts w:ascii="Arial" w:hAnsi="Arial" w:cs="Arial"/>
        </w:rPr>
        <w:t xml:space="preserve"> </w:t>
      </w:r>
    </w:p>
    <w:p w14:paraId="39B3D73D" w14:textId="77777777" w:rsidR="002623C9" w:rsidRPr="00AF61DB" w:rsidRDefault="002623C9" w:rsidP="00A21DB3">
      <w:pPr>
        <w:pStyle w:val="ListParagraph"/>
        <w:rPr>
          <w:rFonts w:ascii="Arial" w:hAnsi="Arial" w:cs="Arial"/>
        </w:rPr>
      </w:pPr>
    </w:p>
    <w:p w14:paraId="49DBD313" w14:textId="12A1CA32" w:rsidR="00A21DB3" w:rsidRPr="00AF61DB" w:rsidRDefault="00A21DB3" w:rsidP="004F7256">
      <w:pPr>
        <w:pStyle w:val="ListParagraph"/>
        <w:numPr>
          <w:ilvl w:val="0"/>
          <w:numId w:val="33"/>
        </w:numPr>
        <w:rPr>
          <w:rFonts w:ascii="Arial" w:hAnsi="Arial" w:cs="Arial"/>
        </w:rPr>
      </w:pPr>
      <w:proofErr w:type="gramStart"/>
      <w:r w:rsidRPr="00AF61DB">
        <w:rPr>
          <w:rFonts w:ascii="Arial" w:hAnsi="Arial" w:cs="Arial"/>
        </w:rPr>
        <w:t>where</w:t>
      </w:r>
      <w:proofErr w:type="gramEnd"/>
      <w:r w:rsidRPr="00AF61DB">
        <w:rPr>
          <w:rFonts w:ascii="Arial" w:hAnsi="Arial" w:cs="Arial"/>
        </w:rPr>
        <w:t xml:space="preserve"> the misconduct is sufficiently serious (for </w:t>
      </w:r>
      <w:r w:rsidR="005E19B5" w:rsidRPr="00AF61DB">
        <w:rPr>
          <w:rFonts w:ascii="Arial" w:hAnsi="Arial" w:cs="Arial"/>
        </w:rPr>
        <w:t>example, if</w:t>
      </w:r>
      <w:r w:rsidRPr="00AF61DB">
        <w:rPr>
          <w:rFonts w:ascii="Arial" w:hAnsi="Arial" w:cs="Arial"/>
        </w:rPr>
        <w:t xml:space="preserve"> the employee’s actions have had, or are liable to have, a serious or harmful impact on another employee, service user, customer or the </w:t>
      </w:r>
      <w:r w:rsidR="005E19B5" w:rsidRPr="00AF61DB">
        <w:rPr>
          <w:rFonts w:ascii="Arial" w:hAnsi="Arial" w:cs="Arial"/>
        </w:rPr>
        <w:t>school)</w:t>
      </w:r>
      <w:r w:rsidRPr="00AF61DB">
        <w:rPr>
          <w:rFonts w:ascii="Arial" w:hAnsi="Arial" w:cs="Arial"/>
        </w:rPr>
        <w:t xml:space="preserve"> it may be appropriate to move straight to a final written warning.</w:t>
      </w:r>
    </w:p>
    <w:p w14:paraId="61BD42EE" w14:textId="77777777" w:rsidR="00A21DB3" w:rsidRPr="00AF61DB" w:rsidRDefault="00A21DB3" w:rsidP="00A21DB3">
      <w:pPr>
        <w:pStyle w:val="ListParagraph"/>
        <w:rPr>
          <w:rFonts w:ascii="Arial" w:hAnsi="Arial" w:cs="Arial"/>
        </w:rPr>
      </w:pPr>
    </w:p>
    <w:p w14:paraId="31C7BB43" w14:textId="29696FEB" w:rsidR="00A21DB3" w:rsidRPr="00AF61DB" w:rsidRDefault="006543D0" w:rsidP="004F7256">
      <w:pPr>
        <w:pStyle w:val="ListParagraph"/>
        <w:numPr>
          <w:ilvl w:val="0"/>
          <w:numId w:val="33"/>
        </w:numPr>
        <w:rPr>
          <w:rFonts w:ascii="Arial" w:hAnsi="Arial" w:cs="Arial"/>
        </w:rPr>
      </w:pPr>
      <w:proofErr w:type="gramStart"/>
      <w:r w:rsidRPr="00AF61DB">
        <w:rPr>
          <w:rFonts w:ascii="Arial" w:hAnsi="Arial" w:cs="Arial"/>
        </w:rPr>
        <w:t>f</w:t>
      </w:r>
      <w:r w:rsidR="00A21DB3" w:rsidRPr="00AF61DB">
        <w:rPr>
          <w:rFonts w:ascii="Arial" w:hAnsi="Arial" w:cs="Arial"/>
        </w:rPr>
        <w:t>or</w:t>
      </w:r>
      <w:proofErr w:type="gramEnd"/>
      <w:r w:rsidR="00A21DB3" w:rsidRPr="00AF61DB">
        <w:rPr>
          <w:rFonts w:ascii="Arial" w:hAnsi="Arial" w:cs="Arial"/>
        </w:rPr>
        <w:t xml:space="preserve"> a very serious offence which would normally justify summary dismissal but there are some exceptional circumstances which warrant a lesser penalty.</w:t>
      </w:r>
    </w:p>
    <w:p w14:paraId="5E8B875E" w14:textId="6870C8FF" w:rsidR="00A21DB3" w:rsidRPr="00AF61DB" w:rsidRDefault="00A21DB3" w:rsidP="00A21DB3">
      <w:pPr>
        <w:pStyle w:val="ListParagraph"/>
        <w:rPr>
          <w:rFonts w:ascii="Arial" w:hAnsi="Arial" w:cs="Arial"/>
        </w:rPr>
      </w:pPr>
      <w:r w:rsidRPr="00AF61DB">
        <w:rPr>
          <w:rFonts w:ascii="Arial" w:hAnsi="Arial" w:cs="Arial"/>
        </w:rPr>
        <w:t xml:space="preserve"> </w:t>
      </w:r>
    </w:p>
    <w:p w14:paraId="27164E19" w14:textId="2D3E4A12" w:rsidR="00A21DB3" w:rsidRPr="00AF61DB" w:rsidRDefault="00A21DB3" w:rsidP="008E27BD">
      <w:pPr>
        <w:pStyle w:val="ListParagraph"/>
        <w:numPr>
          <w:ilvl w:val="0"/>
          <w:numId w:val="19"/>
        </w:numPr>
        <w:rPr>
          <w:rFonts w:ascii="Arial" w:hAnsi="Arial" w:cs="Arial"/>
        </w:rPr>
      </w:pPr>
      <w:r w:rsidRPr="00AF61DB">
        <w:rPr>
          <w:rFonts w:ascii="Arial" w:hAnsi="Arial" w:cs="Arial"/>
        </w:rPr>
        <w:t xml:space="preserve">The final written warning remains live and on file for disciplinary </w:t>
      </w:r>
      <w:r w:rsidR="00816891" w:rsidRPr="00AF61DB">
        <w:rPr>
          <w:rFonts w:ascii="Arial" w:hAnsi="Arial" w:cs="Arial"/>
        </w:rPr>
        <w:t xml:space="preserve">purposes </w:t>
      </w:r>
      <w:r w:rsidRPr="00AF61DB">
        <w:rPr>
          <w:rFonts w:ascii="Arial" w:hAnsi="Arial" w:cs="Arial"/>
        </w:rPr>
        <w:t>for 1</w:t>
      </w:r>
      <w:r w:rsidR="00660A5C" w:rsidRPr="00AF61DB">
        <w:rPr>
          <w:rFonts w:ascii="Arial" w:hAnsi="Arial" w:cs="Arial"/>
        </w:rPr>
        <w:t>8</w:t>
      </w:r>
      <w:r w:rsidRPr="00AF61DB">
        <w:rPr>
          <w:rFonts w:ascii="Arial" w:hAnsi="Arial" w:cs="Arial"/>
        </w:rPr>
        <w:t xml:space="preserve"> months. A further act of misconduct within this time may result in dismissal.</w:t>
      </w:r>
    </w:p>
    <w:p w14:paraId="258E1A66" w14:textId="68DF78E9" w:rsidR="00A21DB3" w:rsidRPr="00AF61DB" w:rsidRDefault="00A21DB3" w:rsidP="00A21DB3">
      <w:pPr>
        <w:pStyle w:val="ListParagraph"/>
        <w:rPr>
          <w:rFonts w:ascii="Arial" w:hAnsi="Arial" w:cs="Arial"/>
        </w:rPr>
      </w:pPr>
      <w:r w:rsidRPr="00AF61DB">
        <w:rPr>
          <w:rFonts w:ascii="Arial" w:hAnsi="Arial" w:cs="Arial"/>
        </w:rPr>
        <w:t xml:space="preserve"> </w:t>
      </w:r>
    </w:p>
    <w:p w14:paraId="602E71FD" w14:textId="520025DF" w:rsidR="00A21DB3" w:rsidRPr="00AF61DB" w:rsidRDefault="00A21DB3" w:rsidP="00A21DB3">
      <w:pPr>
        <w:pStyle w:val="ListParagraph"/>
        <w:rPr>
          <w:rFonts w:ascii="Arial" w:hAnsi="Arial" w:cs="Arial"/>
        </w:rPr>
      </w:pPr>
      <w:r w:rsidRPr="00AF61DB">
        <w:rPr>
          <w:rFonts w:ascii="Arial" w:hAnsi="Arial" w:cs="Arial"/>
          <w:b/>
          <w:bCs/>
          <w:u w:val="single"/>
        </w:rPr>
        <w:t>Dismissal</w:t>
      </w:r>
    </w:p>
    <w:p w14:paraId="293526D6" w14:textId="77777777" w:rsidR="00A21DB3" w:rsidRPr="00AF61DB" w:rsidRDefault="00A21DB3" w:rsidP="00A21DB3">
      <w:pPr>
        <w:pStyle w:val="ListParagraph"/>
        <w:rPr>
          <w:rFonts w:ascii="Arial" w:hAnsi="Arial" w:cs="Arial"/>
        </w:rPr>
      </w:pPr>
    </w:p>
    <w:p w14:paraId="2C17D438" w14:textId="5BE467DC" w:rsidR="00A21DB3" w:rsidRPr="00AF61DB" w:rsidRDefault="00A21DB3" w:rsidP="008E27BD">
      <w:pPr>
        <w:pStyle w:val="ListParagraph"/>
        <w:numPr>
          <w:ilvl w:val="0"/>
          <w:numId w:val="19"/>
        </w:numPr>
        <w:rPr>
          <w:rFonts w:ascii="Arial" w:hAnsi="Arial" w:cs="Arial"/>
        </w:rPr>
      </w:pPr>
      <w:r w:rsidRPr="00AF61DB">
        <w:rPr>
          <w:rFonts w:ascii="Arial" w:hAnsi="Arial" w:cs="Arial"/>
        </w:rPr>
        <w:t xml:space="preserve">Issued where there is further misconduct/failure to improve following the issue of a previous warning which is still live.  </w:t>
      </w:r>
      <w:r w:rsidR="0084101C" w:rsidRPr="00AF61DB">
        <w:rPr>
          <w:rFonts w:ascii="Arial" w:hAnsi="Arial" w:cs="Arial"/>
        </w:rPr>
        <w:t>Or w</w:t>
      </w:r>
      <w:r w:rsidRPr="00AF61DB">
        <w:rPr>
          <w:rFonts w:ascii="Arial" w:hAnsi="Arial" w:cs="Arial"/>
        </w:rPr>
        <w:t>here there is a finding of gross misconduct.</w:t>
      </w:r>
    </w:p>
    <w:p w14:paraId="6EE4BA40" w14:textId="7EE4D8A5" w:rsidR="00A21DB3" w:rsidRPr="00AF61DB" w:rsidRDefault="00A21DB3" w:rsidP="00A21DB3">
      <w:pPr>
        <w:pStyle w:val="ListParagraph"/>
        <w:rPr>
          <w:rFonts w:ascii="Arial" w:hAnsi="Arial" w:cs="Arial"/>
        </w:rPr>
      </w:pPr>
      <w:r w:rsidRPr="00AF61DB">
        <w:rPr>
          <w:rFonts w:ascii="Arial" w:hAnsi="Arial" w:cs="Arial"/>
        </w:rPr>
        <w:t xml:space="preserve"> </w:t>
      </w:r>
    </w:p>
    <w:p w14:paraId="769E4B5A" w14:textId="67E7379B" w:rsidR="00A21DB3" w:rsidRDefault="00A21DB3" w:rsidP="00825F31">
      <w:pPr>
        <w:pStyle w:val="ListParagraph"/>
        <w:numPr>
          <w:ilvl w:val="0"/>
          <w:numId w:val="19"/>
        </w:numPr>
        <w:rPr>
          <w:rFonts w:ascii="Arial" w:hAnsi="Arial" w:cs="Arial"/>
        </w:rPr>
      </w:pPr>
      <w:r w:rsidRPr="00825F31">
        <w:rPr>
          <w:rFonts w:ascii="Arial" w:hAnsi="Arial" w:cs="Arial"/>
        </w:rPr>
        <w:t xml:space="preserve">Only a </w:t>
      </w:r>
      <w:r w:rsidR="00EB0E58" w:rsidRPr="00825F31">
        <w:rPr>
          <w:rFonts w:ascii="Arial" w:hAnsi="Arial" w:cs="Arial"/>
        </w:rPr>
        <w:t xml:space="preserve">Headteacher or governor staffing </w:t>
      </w:r>
      <w:r w:rsidR="005E19B5" w:rsidRPr="00825F31">
        <w:rPr>
          <w:rFonts w:ascii="Arial" w:hAnsi="Arial" w:cs="Arial"/>
        </w:rPr>
        <w:t>panel,</w:t>
      </w:r>
      <w:r w:rsidRPr="00825F31">
        <w:rPr>
          <w:rFonts w:ascii="Arial" w:hAnsi="Arial" w:cs="Arial"/>
        </w:rPr>
        <w:t xml:space="preserve"> can dismiss</w:t>
      </w:r>
      <w:r w:rsidR="00BA7FC2">
        <w:rPr>
          <w:rFonts w:ascii="Arial" w:hAnsi="Arial" w:cs="Arial"/>
        </w:rPr>
        <w:t>.</w:t>
      </w:r>
    </w:p>
    <w:p w14:paraId="254D7F54" w14:textId="77777777" w:rsidR="00BA7FC2" w:rsidRPr="00BA7FC2" w:rsidRDefault="00BA7FC2" w:rsidP="00BA7FC2">
      <w:pPr>
        <w:pStyle w:val="ListParagraph"/>
        <w:rPr>
          <w:rFonts w:ascii="Arial" w:hAnsi="Arial" w:cs="Arial"/>
        </w:rPr>
      </w:pPr>
    </w:p>
    <w:p w14:paraId="5E517910" w14:textId="1D856BDA" w:rsidR="00A21DB3" w:rsidRPr="00AF61DB" w:rsidRDefault="00A21DB3" w:rsidP="008E27BD">
      <w:pPr>
        <w:pStyle w:val="ListParagraph"/>
        <w:numPr>
          <w:ilvl w:val="0"/>
          <w:numId w:val="19"/>
        </w:numPr>
        <w:rPr>
          <w:rFonts w:ascii="Arial" w:hAnsi="Arial" w:cs="Arial"/>
        </w:rPr>
      </w:pPr>
      <w:r w:rsidRPr="00AF61DB">
        <w:rPr>
          <w:rFonts w:ascii="Arial" w:hAnsi="Arial" w:cs="Arial"/>
        </w:rPr>
        <w:t xml:space="preserve">There are </w:t>
      </w:r>
      <w:r w:rsidR="00441E7F" w:rsidRPr="00AF61DB">
        <w:rPr>
          <w:rFonts w:ascii="Arial" w:hAnsi="Arial" w:cs="Arial"/>
        </w:rPr>
        <w:t>two</w:t>
      </w:r>
      <w:r w:rsidRPr="00AF61DB">
        <w:rPr>
          <w:rFonts w:ascii="Arial" w:hAnsi="Arial" w:cs="Arial"/>
        </w:rPr>
        <w:t xml:space="preserve"> types of dismissal</w:t>
      </w:r>
      <w:r w:rsidR="00DB40C1" w:rsidRPr="00AF61DB">
        <w:rPr>
          <w:rFonts w:ascii="Arial" w:hAnsi="Arial" w:cs="Arial"/>
        </w:rPr>
        <w:t>:</w:t>
      </w:r>
    </w:p>
    <w:p w14:paraId="345CD89B" w14:textId="05D853E6" w:rsidR="00A21DB3" w:rsidRPr="00AF61DB" w:rsidRDefault="00A21DB3" w:rsidP="00A21DB3">
      <w:pPr>
        <w:numPr>
          <w:ilvl w:val="1"/>
          <w:numId w:val="21"/>
        </w:numPr>
        <w:spacing w:line="264" w:lineRule="auto"/>
        <w:ind w:left="1080"/>
        <w:rPr>
          <w:rFonts w:ascii="Arial" w:hAnsi="Arial" w:cs="Arial"/>
        </w:rPr>
      </w:pPr>
      <w:r w:rsidRPr="00AF61DB">
        <w:rPr>
          <w:rFonts w:ascii="Arial" w:hAnsi="Arial" w:cs="Arial"/>
        </w:rPr>
        <w:t xml:space="preserve">Dismissal with notice or pay in lieu of notice, for serious misconduct which falls short of gross misconduct or for continued misconduct or failure to improve following the issue of a previous warning/s. </w:t>
      </w:r>
    </w:p>
    <w:p w14:paraId="68EE730B" w14:textId="77777777" w:rsidR="00A21DB3" w:rsidRPr="00AF61DB" w:rsidRDefault="00A21DB3" w:rsidP="00A21DB3">
      <w:pPr>
        <w:spacing w:line="264" w:lineRule="auto"/>
        <w:ind w:left="195"/>
        <w:rPr>
          <w:rFonts w:ascii="Arial" w:hAnsi="Arial" w:cs="Arial"/>
        </w:rPr>
      </w:pPr>
    </w:p>
    <w:p w14:paraId="1EC06ACE" w14:textId="7A896DF8" w:rsidR="00A21DB3" w:rsidRPr="00AF61DB" w:rsidRDefault="00A21DB3" w:rsidP="00A21DB3">
      <w:pPr>
        <w:pStyle w:val="ListParagraph"/>
        <w:numPr>
          <w:ilvl w:val="1"/>
          <w:numId w:val="21"/>
        </w:numPr>
        <w:spacing w:line="264" w:lineRule="auto"/>
        <w:ind w:left="1080"/>
        <w:rPr>
          <w:rFonts w:ascii="Arial" w:hAnsi="Arial" w:cs="Arial"/>
        </w:rPr>
      </w:pPr>
      <w:r w:rsidRPr="00AF61DB">
        <w:rPr>
          <w:rFonts w:ascii="Arial" w:hAnsi="Arial" w:cs="Arial"/>
        </w:rPr>
        <w:t xml:space="preserve">Where gross misconduct is substantiated, this is likely to result in summary dismissal, without issuing any prior warning. Summary dismissal is dismissal without notice, or payment in lieu of notice. </w:t>
      </w:r>
    </w:p>
    <w:p w14:paraId="3E23E635" w14:textId="77777777" w:rsidR="00A21DB3" w:rsidRPr="00AF61DB" w:rsidRDefault="00A21DB3" w:rsidP="00A21DB3">
      <w:pPr>
        <w:rPr>
          <w:rFonts w:ascii="Arial" w:hAnsi="Arial" w:cs="Arial"/>
        </w:rPr>
      </w:pPr>
    </w:p>
    <w:p w14:paraId="05F90AE7" w14:textId="7FA5EBF3" w:rsidR="00A21DB3" w:rsidRPr="00AF61DB" w:rsidRDefault="00A21DB3" w:rsidP="00A21DB3">
      <w:pPr>
        <w:rPr>
          <w:rFonts w:ascii="Arial" w:hAnsi="Arial" w:cs="Arial"/>
        </w:rPr>
      </w:pPr>
      <w:bookmarkStart w:id="8" w:name="step5"/>
      <w:bookmarkEnd w:id="8"/>
      <w:r w:rsidRPr="00AF61DB">
        <w:rPr>
          <w:rFonts w:ascii="Arial" w:hAnsi="Arial" w:cs="Arial"/>
          <w:b/>
          <w:bCs/>
        </w:rPr>
        <w:t>Step 5 – Right of Appeal</w:t>
      </w:r>
      <w:r w:rsidRPr="00AF61DB">
        <w:rPr>
          <w:rFonts w:ascii="Arial" w:hAnsi="Arial" w:cs="Arial"/>
          <w:b/>
          <w:bCs/>
        </w:rPr>
        <w:br/>
      </w:r>
    </w:p>
    <w:p w14:paraId="6D75DCE0" w14:textId="15F63A52" w:rsidR="00285851" w:rsidRDefault="00285851" w:rsidP="00285851">
      <w:pPr>
        <w:pStyle w:val="ListParagraph"/>
        <w:numPr>
          <w:ilvl w:val="0"/>
          <w:numId w:val="19"/>
        </w:numPr>
        <w:rPr>
          <w:rFonts w:ascii="Arial" w:hAnsi="Arial" w:cs="Arial"/>
          <w:sz w:val="22"/>
          <w:szCs w:val="22"/>
        </w:rPr>
      </w:pPr>
      <w:r w:rsidRPr="381DC3B3">
        <w:rPr>
          <w:rFonts w:ascii="Arial" w:hAnsi="Arial" w:cs="Arial"/>
          <w:sz w:val="22"/>
          <w:szCs w:val="22"/>
        </w:rPr>
        <w:t xml:space="preserve">If an employee is dissatisfied with the outcome of the disciplinary decision the may lodge an appeal using the appeal notification form.  The appeal must be lodged within 5 working days of receipt of the written outcome.  The right of appeal with be exercised in line with the school’s Appeal Policy. </w:t>
      </w:r>
    </w:p>
    <w:p w14:paraId="356AAF86" w14:textId="0396F799" w:rsidR="00A21DB3" w:rsidRPr="00AF61DB" w:rsidRDefault="00A21DB3" w:rsidP="00285851">
      <w:pPr>
        <w:pStyle w:val="ListParagraph"/>
        <w:rPr>
          <w:rFonts w:ascii="Arial" w:hAnsi="Arial" w:cs="Arial"/>
        </w:rPr>
      </w:pPr>
    </w:p>
    <w:p w14:paraId="25E5CCC8" w14:textId="7108D9A2" w:rsidR="00A21DB3" w:rsidRPr="00AF61DB" w:rsidRDefault="00A21DB3" w:rsidP="00A21DB3">
      <w:pPr>
        <w:pStyle w:val="ListParagraph"/>
        <w:rPr>
          <w:rFonts w:ascii="Arial" w:hAnsi="Arial" w:cs="Arial"/>
        </w:rPr>
      </w:pPr>
      <w:r w:rsidRPr="00AF61DB">
        <w:rPr>
          <w:rFonts w:ascii="Arial" w:hAnsi="Arial" w:cs="Arial"/>
        </w:rPr>
        <w:t xml:space="preserve"> </w:t>
      </w:r>
    </w:p>
    <w:p w14:paraId="7B92220B" w14:textId="472B6DCF" w:rsidR="00A21DB3" w:rsidRPr="00AF61DB" w:rsidRDefault="00A21DB3" w:rsidP="004E2A18">
      <w:pPr>
        <w:rPr>
          <w:rFonts w:ascii="Arial" w:hAnsi="Arial" w:cs="Arial"/>
        </w:rPr>
      </w:pPr>
      <w:bookmarkStart w:id="9" w:name="otherpoints"/>
      <w:bookmarkEnd w:id="9"/>
      <w:r w:rsidRPr="00AF61DB">
        <w:rPr>
          <w:rFonts w:ascii="Arial" w:hAnsi="Arial" w:cs="Arial"/>
          <w:b/>
          <w:bCs/>
        </w:rPr>
        <w:t>Other points to note</w:t>
      </w:r>
    </w:p>
    <w:p w14:paraId="3FBA2926" w14:textId="77777777" w:rsidR="00A21DB3" w:rsidRPr="00AF61DB" w:rsidRDefault="00A21DB3" w:rsidP="00A21DB3">
      <w:pPr>
        <w:pStyle w:val="ListParagraph"/>
        <w:rPr>
          <w:rFonts w:ascii="Arial" w:hAnsi="Arial" w:cs="Arial"/>
        </w:rPr>
      </w:pPr>
    </w:p>
    <w:p w14:paraId="7C32B0EB" w14:textId="203E4A12" w:rsidR="00A21DB3" w:rsidRPr="00AF61DB" w:rsidRDefault="00A21DB3" w:rsidP="00A21DB3">
      <w:pPr>
        <w:pStyle w:val="ListParagraph"/>
        <w:rPr>
          <w:rFonts w:ascii="Arial" w:hAnsi="Arial" w:cs="Arial"/>
        </w:rPr>
      </w:pPr>
      <w:bookmarkStart w:id="10" w:name="actionagainstTU"/>
      <w:bookmarkEnd w:id="10"/>
      <w:r w:rsidRPr="00AF61DB">
        <w:rPr>
          <w:rFonts w:ascii="Arial" w:hAnsi="Arial" w:cs="Arial"/>
          <w:u w:val="single"/>
        </w:rPr>
        <w:t>Action against Trade Union representatives</w:t>
      </w:r>
    </w:p>
    <w:p w14:paraId="2F070D2E" w14:textId="10AC459F" w:rsidR="00A21DB3" w:rsidRPr="00AF61DB" w:rsidRDefault="00A21DB3" w:rsidP="00A21DB3">
      <w:pPr>
        <w:pStyle w:val="ListParagraph"/>
        <w:rPr>
          <w:rFonts w:ascii="Arial" w:hAnsi="Arial" w:cs="Arial"/>
        </w:rPr>
      </w:pPr>
    </w:p>
    <w:p w14:paraId="5ADB9524" w14:textId="254A06A0" w:rsidR="00A21DB3" w:rsidRPr="00AF61DB" w:rsidRDefault="00A21DB3" w:rsidP="008E27BD">
      <w:pPr>
        <w:pStyle w:val="ListParagraph"/>
        <w:numPr>
          <w:ilvl w:val="0"/>
          <w:numId w:val="19"/>
        </w:numPr>
        <w:rPr>
          <w:rFonts w:ascii="Arial" w:hAnsi="Arial" w:cs="Arial"/>
        </w:rPr>
      </w:pPr>
      <w:r w:rsidRPr="00AF61DB">
        <w:rPr>
          <w:rFonts w:ascii="Arial" w:hAnsi="Arial" w:cs="Arial"/>
        </w:rPr>
        <w:t>Where disciplinary action is being considered against an employee who is a trade union representative the normal disciplinary procedure will be followed.</w:t>
      </w:r>
    </w:p>
    <w:p w14:paraId="23ECF83A" w14:textId="4FE5AD05" w:rsidR="00A21DB3" w:rsidRPr="00AF61DB" w:rsidRDefault="00A21DB3" w:rsidP="00A21DB3">
      <w:pPr>
        <w:pStyle w:val="ListParagraph"/>
        <w:rPr>
          <w:rFonts w:ascii="Arial" w:hAnsi="Arial" w:cs="Arial"/>
        </w:rPr>
      </w:pPr>
      <w:r w:rsidRPr="00AF61DB">
        <w:rPr>
          <w:rFonts w:ascii="Arial" w:hAnsi="Arial" w:cs="Arial"/>
        </w:rPr>
        <w:t xml:space="preserve"> </w:t>
      </w:r>
    </w:p>
    <w:p w14:paraId="392B8311" w14:textId="4C22002E" w:rsidR="00A21DB3" w:rsidRPr="00AF61DB" w:rsidRDefault="00A21DB3" w:rsidP="008E27BD">
      <w:pPr>
        <w:pStyle w:val="ListParagraph"/>
        <w:numPr>
          <w:ilvl w:val="0"/>
          <w:numId w:val="19"/>
        </w:numPr>
        <w:rPr>
          <w:rFonts w:ascii="Arial" w:hAnsi="Arial" w:cs="Arial"/>
        </w:rPr>
      </w:pPr>
      <w:r w:rsidRPr="00AF61DB">
        <w:rPr>
          <w:rFonts w:ascii="Arial" w:hAnsi="Arial" w:cs="Arial"/>
        </w:rPr>
        <w:t>Depending on the circumstances it is advisable to discuss the matter at an early stage with an official employed by the union, after obtaining the employee’s agreement.</w:t>
      </w:r>
    </w:p>
    <w:p w14:paraId="0E87BD6A" w14:textId="77777777" w:rsidR="00376403" w:rsidRPr="00AF61DB" w:rsidRDefault="00376403" w:rsidP="00376403">
      <w:pPr>
        <w:rPr>
          <w:rFonts w:ascii="Arial" w:hAnsi="Arial" w:cs="Arial"/>
          <w:u w:val="single"/>
        </w:rPr>
      </w:pPr>
      <w:bookmarkStart w:id="11" w:name="criminaloffences"/>
      <w:bookmarkEnd w:id="11"/>
    </w:p>
    <w:p w14:paraId="4F6DBEED" w14:textId="5EDE3AEF" w:rsidR="00A21DB3" w:rsidRPr="00AF61DB" w:rsidRDefault="00A21DB3" w:rsidP="002E6303">
      <w:pPr>
        <w:ind w:left="709"/>
        <w:rPr>
          <w:rFonts w:ascii="Arial" w:hAnsi="Arial" w:cs="Arial"/>
        </w:rPr>
      </w:pPr>
      <w:r w:rsidRPr="00AF61DB">
        <w:rPr>
          <w:rFonts w:ascii="Arial" w:hAnsi="Arial" w:cs="Arial"/>
          <w:u w:val="single"/>
        </w:rPr>
        <w:t>Criminal offences</w:t>
      </w:r>
    </w:p>
    <w:p w14:paraId="4F3F06B3" w14:textId="77777777" w:rsidR="00A21DB3" w:rsidRPr="00AF61DB" w:rsidRDefault="00A21DB3" w:rsidP="00A21DB3">
      <w:pPr>
        <w:pStyle w:val="ListParagraph"/>
        <w:rPr>
          <w:rFonts w:ascii="Arial" w:hAnsi="Arial" w:cs="Arial"/>
        </w:rPr>
      </w:pPr>
    </w:p>
    <w:p w14:paraId="51F215E6" w14:textId="7DD76D7F" w:rsidR="00A21DB3" w:rsidRPr="00AF61DB" w:rsidRDefault="00A21DB3" w:rsidP="008E27BD">
      <w:pPr>
        <w:pStyle w:val="ListParagraph"/>
        <w:numPr>
          <w:ilvl w:val="0"/>
          <w:numId w:val="19"/>
        </w:numPr>
        <w:rPr>
          <w:rFonts w:ascii="Arial" w:hAnsi="Arial" w:cs="Arial"/>
        </w:rPr>
      </w:pPr>
      <w:r w:rsidRPr="00AF61DB">
        <w:rPr>
          <w:rFonts w:ascii="Arial" w:hAnsi="Arial" w:cs="Arial"/>
        </w:rPr>
        <w:t>If an employee is charged with or convicted of a criminal offence this is not in itself reason for disciplinary action.</w:t>
      </w:r>
    </w:p>
    <w:p w14:paraId="1F7FDCEA" w14:textId="5BD3A381" w:rsidR="00A21DB3" w:rsidRPr="00AF61DB" w:rsidRDefault="00A21DB3" w:rsidP="00A21DB3">
      <w:pPr>
        <w:pStyle w:val="ListParagraph"/>
        <w:rPr>
          <w:rFonts w:ascii="Arial" w:hAnsi="Arial" w:cs="Arial"/>
        </w:rPr>
      </w:pPr>
      <w:r w:rsidRPr="00AF61DB">
        <w:rPr>
          <w:rFonts w:ascii="Arial" w:hAnsi="Arial" w:cs="Arial"/>
        </w:rPr>
        <w:t xml:space="preserve"> </w:t>
      </w:r>
    </w:p>
    <w:p w14:paraId="02694493" w14:textId="0F5A3882" w:rsidR="00A21DB3" w:rsidRPr="00AF61DB" w:rsidRDefault="00A21DB3" w:rsidP="00BC2F12">
      <w:pPr>
        <w:pStyle w:val="ListParagraph"/>
        <w:numPr>
          <w:ilvl w:val="0"/>
          <w:numId w:val="19"/>
        </w:numPr>
        <w:rPr>
          <w:rFonts w:ascii="Arial" w:hAnsi="Arial" w:cs="Arial"/>
        </w:rPr>
      </w:pPr>
      <w:r w:rsidRPr="00AF61DB">
        <w:rPr>
          <w:rFonts w:ascii="Arial" w:hAnsi="Arial" w:cs="Arial"/>
        </w:rPr>
        <w:t xml:space="preserve">Consideration needs to be given to what effect the charge or conviction has on the employee’s suitability to do the job and their relationship with their employer, work colleagues and customers. </w:t>
      </w:r>
    </w:p>
    <w:p w14:paraId="2EE8ACE8" w14:textId="77777777" w:rsidR="00A57C39" w:rsidRPr="00AF61DB" w:rsidRDefault="00A57C39" w:rsidP="00A57C39">
      <w:pPr>
        <w:rPr>
          <w:rFonts w:ascii="Arial" w:hAnsi="Arial" w:cs="Arial"/>
        </w:rPr>
      </w:pPr>
    </w:p>
    <w:p w14:paraId="4746CE68" w14:textId="0E179E0C" w:rsidR="00A21DB3" w:rsidRPr="00AF61DB" w:rsidRDefault="00A21DB3" w:rsidP="00A21DB3">
      <w:pPr>
        <w:pStyle w:val="ListParagraph"/>
        <w:rPr>
          <w:rFonts w:ascii="Arial" w:hAnsi="Arial" w:cs="Arial"/>
        </w:rPr>
      </w:pPr>
      <w:bookmarkStart w:id="12" w:name="grievances"/>
      <w:bookmarkEnd w:id="12"/>
      <w:r w:rsidRPr="00AF61DB">
        <w:rPr>
          <w:rFonts w:ascii="Arial" w:hAnsi="Arial" w:cs="Arial"/>
          <w:u w:val="single"/>
        </w:rPr>
        <w:t>Grievances</w:t>
      </w:r>
    </w:p>
    <w:p w14:paraId="6539FEB9" w14:textId="77777777" w:rsidR="00A21DB3" w:rsidRPr="00AF61DB" w:rsidRDefault="00A21DB3" w:rsidP="00A21DB3">
      <w:pPr>
        <w:pStyle w:val="ListParagraph"/>
        <w:rPr>
          <w:rFonts w:ascii="Arial" w:hAnsi="Arial" w:cs="Arial"/>
        </w:rPr>
      </w:pPr>
    </w:p>
    <w:p w14:paraId="78B9DA36" w14:textId="1B720FBB" w:rsidR="00A21DB3" w:rsidRPr="00AF61DB" w:rsidRDefault="00A21DB3" w:rsidP="00BF4F0D">
      <w:pPr>
        <w:pStyle w:val="ListParagraph"/>
        <w:numPr>
          <w:ilvl w:val="0"/>
          <w:numId w:val="19"/>
        </w:numPr>
        <w:rPr>
          <w:rFonts w:ascii="Arial" w:hAnsi="Arial" w:cs="Arial"/>
        </w:rPr>
      </w:pPr>
      <w:r w:rsidRPr="00AF61DB">
        <w:rPr>
          <w:rFonts w:ascii="Arial" w:hAnsi="Arial" w:cs="Arial"/>
        </w:rPr>
        <w:t>Where an employee raises a grievance during the disciplinary process</w:t>
      </w:r>
      <w:r w:rsidR="005A125D" w:rsidRPr="00AF61DB">
        <w:rPr>
          <w:rFonts w:ascii="Arial" w:hAnsi="Arial" w:cs="Arial"/>
        </w:rPr>
        <w:t xml:space="preserve"> </w:t>
      </w:r>
      <w:r w:rsidR="00225513" w:rsidRPr="00AF61DB">
        <w:rPr>
          <w:rFonts w:ascii="Arial" w:hAnsi="Arial" w:cs="Arial"/>
        </w:rPr>
        <w:t>a deci</w:t>
      </w:r>
      <w:r w:rsidR="00A20050" w:rsidRPr="00AF61DB">
        <w:rPr>
          <w:rFonts w:ascii="Arial" w:hAnsi="Arial" w:cs="Arial"/>
        </w:rPr>
        <w:t xml:space="preserve">sion </w:t>
      </w:r>
      <w:r w:rsidR="00225513" w:rsidRPr="00AF61DB">
        <w:rPr>
          <w:rFonts w:ascii="Arial" w:hAnsi="Arial" w:cs="Arial"/>
        </w:rPr>
        <w:t xml:space="preserve">will be made </w:t>
      </w:r>
      <w:r w:rsidR="003555AD" w:rsidRPr="00AF61DB">
        <w:rPr>
          <w:rFonts w:ascii="Arial" w:hAnsi="Arial" w:cs="Arial"/>
        </w:rPr>
        <w:t xml:space="preserve">whether </w:t>
      </w:r>
      <w:r w:rsidR="0017417B" w:rsidRPr="00AF61DB">
        <w:rPr>
          <w:rFonts w:ascii="Arial" w:hAnsi="Arial" w:cs="Arial"/>
        </w:rPr>
        <w:t>to deal with b</w:t>
      </w:r>
      <w:r w:rsidR="00A92F7A" w:rsidRPr="00AF61DB">
        <w:rPr>
          <w:rFonts w:ascii="Arial" w:hAnsi="Arial" w:cs="Arial"/>
        </w:rPr>
        <w:t xml:space="preserve">oth cases concurrently </w:t>
      </w:r>
      <w:r w:rsidR="009803E8" w:rsidRPr="00AF61DB">
        <w:rPr>
          <w:rFonts w:ascii="Arial" w:hAnsi="Arial" w:cs="Arial"/>
        </w:rPr>
        <w:t>or</w:t>
      </w:r>
      <w:r w:rsidR="001012DB" w:rsidRPr="00AF61DB">
        <w:rPr>
          <w:rFonts w:ascii="Arial" w:hAnsi="Arial" w:cs="Arial"/>
        </w:rPr>
        <w:t xml:space="preserve">, if appropriate </w:t>
      </w:r>
      <w:r w:rsidR="00993975" w:rsidRPr="00AF61DB">
        <w:rPr>
          <w:rFonts w:ascii="Arial" w:hAnsi="Arial" w:cs="Arial"/>
        </w:rPr>
        <w:t xml:space="preserve">there may be a </w:t>
      </w:r>
      <w:r w:rsidRPr="00AF61DB">
        <w:rPr>
          <w:rFonts w:ascii="Arial" w:hAnsi="Arial" w:cs="Arial"/>
        </w:rPr>
        <w:t>temporar</w:t>
      </w:r>
      <w:r w:rsidR="00DA5CA4" w:rsidRPr="00AF61DB">
        <w:rPr>
          <w:rFonts w:ascii="Arial" w:hAnsi="Arial" w:cs="Arial"/>
        </w:rPr>
        <w:t xml:space="preserve">y suspension </w:t>
      </w:r>
      <w:r w:rsidR="00FA735E" w:rsidRPr="00AF61DB">
        <w:rPr>
          <w:rFonts w:ascii="Arial" w:hAnsi="Arial" w:cs="Arial"/>
        </w:rPr>
        <w:t xml:space="preserve">of the </w:t>
      </w:r>
      <w:r w:rsidR="008571B4" w:rsidRPr="00AF61DB">
        <w:rPr>
          <w:rFonts w:ascii="Arial" w:hAnsi="Arial" w:cs="Arial"/>
        </w:rPr>
        <w:t>disciplinary pr</w:t>
      </w:r>
      <w:r w:rsidR="00DF7288" w:rsidRPr="00AF61DB">
        <w:rPr>
          <w:rFonts w:ascii="Arial" w:hAnsi="Arial" w:cs="Arial"/>
        </w:rPr>
        <w:t>o</w:t>
      </w:r>
      <w:r w:rsidR="008571B4" w:rsidRPr="00AF61DB">
        <w:rPr>
          <w:rFonts w:ascii="Arial" w:hAnsi="Arial" w:cs="Arial"/>
        </w:rPr>
        <w:t xml:space="preserve">cess </w:t>
      </w:r>
      <w:r w:rsidRPr="00AF61DB">
        <w:rPr>
          <w:rFonts w:ascii="Arial" w:hAnsi="Arial" w:cs="Arial"/>
        </w:rPr>
        <w:t xml:space="preserve">in order to deal with the grievance.  </w:t>
      </w:r>
    </w:p>
    <w:p w14:paraId="35D4AB94" w14:textId="77777777" w:rsidR="00DF7288" w:rsidRPr="00AF61DB" w:rsidRDefault="00DF7288" w:rsidP="00DF7288">
      <w:pPr>
        <w:rPr>
          <w:rFonts w:ascii="Arial" w:hAnsi="Arial" w:cs="Arial"/>
        </w:rPr>
      </w:pPr>
    </w:p>
    <w:p w14:paraId="1553EC4F" w14:textId="42458B16" w:rsidR="00A21DB3" w:rsidRPr="00AF61DB" w:rsidRDefault="00A21DB3" w:rsidP="00A21DB3">
      <w:pPr>
        <w:pStyle w:val="ListParagraph"/>
        <w:rPr>
          <w:rFonts w:ascii="Arial" w:hAnsi="Arial" w:cs="Arial"/>
          <w:u w:val="single"/>
        </w:rPr>
      </w:pPr>
      <w:r w:rsidRPr="00AF61DB">
        <w:rPr>
          <w:rFonts w:ascii="Arial" w:hAnsi="Arial" w:cs="Arial"/>
        </w:rPr>
        <w:t xml:space="preserve"> </w:t>
      </w:r>
      <w:bookmarkStart w:id="13" w:name="transfertoanother"/>
      <w:bookmarkEnd w:id="13"/>
      <w:r w:rsidRPr="00AF61DB">
        <w:rPr>
          <w:rFonts w:ascii="Arial" w:hAnsi="Arial" w:cs="Arial"/>
          <w:u w:val="single"/>
        </w:rPr>
        <w:t>Transfer to another procedure</w:t>
      </w:r>
    </w:p>
    <w:p w14:paraId="00F5B0AD" w14:textId="77777777" w:rsidR="00A21DB3" w:rsidRPr="00AF61DB" w:rsidRDefault="00A21DB3" w:rsidP="00A21DB3">
      <w:pPr>
        <w:pStyle w:val="ListParagraph"/>
        <w:rPr>
          <w:rFonts w:ascii="Arial" w:hAnsi="Arial" w:cs="Arial"/>
        </w:rPr>
      </w:pPr>
    </w:p>
    <w:p w14:paraId="4FBDF805" w14:textId="50D79CEB" w:rsidR="00C90122" w:rsidRPr="00AF61DB" w:rsidRDefault="00A21DB3" w:rsidP="00A21DB3">
      <w:pPr>
        <w:pStyle w:val="ListParagraph"/>
        <w:numPr>
          <w:ilvl w:val="0"/>
          <w:numId w:val="19"/>
        </w:numPr>
        <w:rPr>
          <w:rFonts w:ascii="Arial" w:hAnsi="Arial" w:cs="Arial"/>
        </w:rPr>
      </w:pPr>
      <w:r w:rsidRPr="00AF61DB">
        <w:rPr>
          <w:rFonts w:ascii="Arial" w:hAnsi="Arial" w:cs="Arial"/>
        </w:rPr>
        <w:t xml:space="preserve">This procedure, including the investigation, may be suspended at any point where it becomes apparent that the matter might be best dealt with in line with a different policy and procedure. </w:t>
      </w:r>
      <w:r w:rsidR="00220DF6" w:rsidRPr="00AF61DB">
        <w:rPr>
          <w:rFonts w:ascii="Arial" w:hAnsi="Arial" w:cs="Arial"/>
        </w:rPr>
        <w:t xml:space="preserve">The employee </w:t>
      </w:r>
      <w:r w:rsidRPr="00AF61DB">
        <w:rPr>
          <w:rFonts w:ascii="Arial" w:hAnsi="Arial" w:cs="Arial"/>
        </w:rPr>
        <w:t xml:space="preserve">will be advised </w:t>
      </w:r>
      <w:r w:rsidR="009566B6" w:rsidRPr="00AF61DB">
        <w:rPr>
          <w:rFonts w:ascii="Arial" w:hAnsi="Arial" w:cs="Arial"/>
        </w:rPr>
        <w:t xml:space="preserve">of this and </w:t>
      </w:r>
      <w:r w:rsidRPr="00AF61DB">
        <w:rPr>
          <w:rFonts w:ascii="Arial" w:hAnsi="Arial" w:cs="Arial"/>
        </w:rPr>
        <w:t xml:space="preserve">next steps. </w:t>
      </w:r>
    </w:p>
    <w:p w14:paraId="7AABBC4F" w14:textId="2A37E330" w:rsidR="00F648EC" w:rsidRPr="00AF61DB" w:rsidRDefault="00F648EC" w:rsidP="00F648EC">
      <w:pPr>
        <w:rPr>
          <w:rFonts w:ascii="Arial" w:hAnsi="Arial" w:cs="Arial"/>
        </w:rPr>
      </w:pPr>
    </w:p>
    <w:p w14:paraId="37BC4903" w14:textId="7DA075F2" w:rsidR="00A21DB3" w:rsidRPr="00AF61DB" w:rsidRDefault="00F648EC" w:rsidP="00C90122">
      <w:pPr>
        <w:rPr>
          <w:rFonts w:ascii="Arial" w:hAnsi="Arial" w:cs="Arial"/>
        </w:rPr>
      </w:pPr>
      <w:r w:rsidRPr="00AF61DB">
        <w:rPr>
          <w:rFonts w:ascii="Arial" w:hAnsi="Arial" w:cs="Arial"/>
        </w:rPr>
        <w:t>50</w:t>
      </w:r>
      <w:bookmarkStart w:id="14" w:name="equalopps"/>
      <w:bookmarkEnd w:id="14"/>
      <w:r w:rsidRPr="00AF61DB">
        <w:rPr>
          <w:rFonts w:ascii="Arial" w:hAnsi="Arial" w:cs="Arial"/>
        </w:rPr>
        <w:t xml:space="preserve">       </w:t>
      </w:r>
      <w:r w:rsidR="00A21DB3" w:rsidRPr="00AF61DB">
        <w:rPr>
          <w:rFonts w:ascii="Arial" w:hAnsi="Arial" w:cs="Arial"/>
          <w:u w:val="single"/>
        </w:rPr>
        <w:t>Equal</w:t>
      </w:r>
      <w:r w:rsidR="00A967D3" w:rsidRPr="00AF61DB">
        <w:rPr>
          <w:rFonts w:ascii="Arial" w:hAnsi="Arial" w:cs="Arial"/>
          <w:u w:val="single"/>
        </w:rPr>
        <w:t xml:space="preserve">ity </w:t>
      </w:r>
      <w:r w:rsidR="00A21DB3" w:rsidRPr="00AF61DB">
        <w:rPr>
          <w:rFonts w:ascii="Arial" w:hAnsi="Arial" w:cs="Arial"/>
          <w:u w:val="single"/>
        </w:rPr>
        <w:t xml:space="preserve"> </w:t>
      </w:r>
    </w:p>
    <w:p w14:paraId="35185EDF" w14:textId="02FC6097" w:rsidR="00C90122" w:rsidRPr="00AF61DB" w:rsidRDefault="00C90122" w:rsidP="00C90122">
      <w:pPr>
        <w:rPr>
          <w:rFonts w:ascii="Arial" w:hAnsi="Arial" w:cs="Arial"/>
          <w:u w:val="single"/>
        </w:rPr>
      </w:pPr>
    </w:p>
    <w:p w14:paraId="79CF9A4F" w14:textId="4F82F0CB" w:rsidR="00C90122" w:rsidRPr="00AF61DB" w:rsidRDefault="00F66939" w:rsidP="00C90122">
      <w:pPr>
        <w:ind w:left="720"/>
        <w:rPr>
          <w:rFonts w:ascii="Arial" w:hAnsi="Arial" w:cs="Arial"/>
        </w:rPr>
      </w:pPr>
      <w:r>
        <w:rPr>
          <w:rFonts w:ascii="Arial" w:hAnsi="Arial" w:cs="Arial"/>
        </w:rPr>
        <w:t>St Joseph’s Catholic Primary School</w:t>
      </w:r>
      <w:r w:rsidRPr="00AF61DB">
        <w:rPr>
          <w:rFonts w:ascii="Arial" w:hAnsi="Arial" w:cs="Arial"/>
        </w:rPr>
        <w:t xml:space="preserve"> </w:t>
      </w:r>
      <w:r w:rsidR="00C90122" w:rsidRPr="00AF61DB">
        <w:rPr>
          <w:rFonts w:ascii="Arial" w:hAnsi="Arial" w:cs="Arial"/>
        </w:rPr>
        <w:t>is committed to equality</w:t>
      </w:r>
      <w:r w:rsidR="007E4F41" w:rsidRPr="00AF61DB">
        <w:rPr>
          <w:rFonts w:ascii="Arial" w:hAnsi="Arial" w:cs="Arial"/>
        </w:rPr>
        <w:t>.</w:t>
      </w:r>
      <w:r w:rsidR="00C90122" w:rsidRPr="00AF61DB">
        <w:rPr>
          <w:rFonts w:ascii="Arial" w:hAnsi="Arial" w:cs="Arial"/>
        </w:rPr>
        <w:t xml:space="preserve"> the principles of which are set out in </w:t>
      </w:r>
      <w:r w:rsidR="00C90122" w:rsidRPr="001A5E55">
        <w:rPr>
          <w:rFonts w:ascii="Arial" w:hAnsi="Arial" w:cs="Arial"/>
        </w:rPr>
        <w:t xml:space="preserve">the Equality and Diversity Policy, together </w:t>
      </w:r>
      <w:r w:rsidR="00C90122" w:rsidRPr="00AF61DB">
        <w:rPr>
          <w:rFonts w:ascii="Arial" w:hAnsi="Arial" w:cs="Arial"/>
        </w:rPr>
        <w:t xml:space="preserve">with information on the Equality Act and on our public sector equality duty (PSED).  </w:t>
      </w:r>
    </w:p>
    <w:p w14:paraId="2C5FD38B" w14:textId="77777777" w:rsidR="00C90122" w:rsidRPr="00AF61DB" w:rsidRDefault="00C90122" w:rsidP="00C90122">
      <w:pPr>
        <w:ind w:left="720"/>
        <w:rPr>
          <w:rFonts w:ascii="Arial" w:hAnsi="Arial" w:cs="Arial"/>
        </w:rPr>
      </w:pPr>
    </w:p>
    <w:p w14:paraId="7343454C" w14:textId="73244627" w:rsidR="00C90122" w:rsidRPr="00AF61DB" w:rsidRDefault="00C90122" w:rsidP="00C90122">
      <w:pPr>
        <w:ind w:left="720"/>
        <w:rPr>
          <w:rFonts w:ascii="Arial" w:hAnsi="Arial" w:cs="Arial"/>
        </w:rPr>
      </w:pPr>
      <w:r w:rsidRPr="00AF61DB">
        <w:rPr>
          <w:rFonts w:ascii="Arial" w:hAnsi="Arial" w:cs="Arial"/>
        </w:rPr>
        <w:t>Where an employee feels that there are adjustments that would help them to deal effectively with a formal process, they should make the</w:t>
      </w:r>
      <w:r w:rsidR="00AF61DB" w:rsidRPr="00AF61DB">
        <w:rPr>
          <w:rFonts w:ascii="Arial" w:hAnsi="Arial" w:cs="Arial"/>
        </w:rPr>
        <w:t xml:space="preserve"> Headteacher (or their nominee</w:t>
      </w:r>
      <w:r w:rsidR="00084088">
        <w:rPr>
          <w:rFonts w:ascii="Arial" w:hAnsi="Arial" w:cs="Arial"/>
        </w:rPr>
        <w:t>)</w:t>
      </w:r>
      <w:r w:rsidR="00AF61DB" w:rsidRPr="00AF61DB">
        <w:rPr>
          <w:rFonts w:ascii="Arial" w:hAnsi="Arial" w:cs="Arial"/>
        </w:rPr>
        <w:t xml:space="preserve"> who is dealing with the case </w:t>
      </w:r>
      <w:r w:rsidRPr="00AF61DB">
        <w:rPr>
          <w:rFonts w:ascii="Arial" w:hAnsi="Arial" w:cs="Arial"/>
        </w:rPr>
        <w:t xml:space="preserve">aware, at the earliest opportunity. </w:t>
      </w:r>
    </w:p>
    <w:p w14:paraId="64DBC2FB" w14:textId="3EEFE4B2" w:rsidR="00BA387B" w:rsidRPr="00AF61DB" w:rsidRDefault="00BA387B" w:rsidP="00BA387B">
      <w:pPr>
        <w:rPr>
          <w:rFonts w:ascii="Arial" w:hAnsi="Arial" w:cs="Arial"/>
        </w:rPr>
      </w:pPr>
    </w:p>
    <w:p w14:paraId="5596A3F2" w14:textId="328A6C27" w:rsidR="00A21DB3" w:rsidRPr="00AF61DB" w:rsidRDefault="00B47368" w:rsidP="00B47368">
      <w:pPr>
        <w:rPr>
          <w:rFonts w:ascii="Arial" w:hAnsi="Arial" w:cs="Arial"/>
        </w:rPr>
      </w:pPr>
      <w:r w:rsidRPr="00AF61DB">
        <w:rPr>
          <w:rFonts w:ascii="Arial" w:hAnsi="Arial" w:cs="Arial"/>
        </w:rPr>
        <w:t>51</w:t>
      </w:r>
      <w:bookmarkStart w:id="15" w:name="dataprotection"/>
      <w:bookmarkEnd w:id="15"/>
      <w:r w:rsidRPr="00AF61DB">
        <w:rPr>
          <w:rFonts w:ascii="Arial" w:hAnsi="Arial" w:cs="Arial"/>
        </w:rPr>
        <w:t xml:space="preserve">       </w:t>
      </w:r>
      <w:r w:rsidR="00A21DB3" w:rsidRPr="00AF61DB">
        <w:rPr>
          <w:rFonts w:ascii="Arial" w:hAnsi="Arial" w:cs="Arial"/>
          <w:u w:val="single"/>
        </w:rPr>
        <w:t>Data Protection and GDPR (General Data Protection Regulations)</w:t>
      </w:r>
    </w:p>
    <w:p w14:paraId="50A69789" w14:textId="77777777" w:rsidR="00A21DB3" w:rsidRPr="00AF61DB" w:rsidRDefault="00A21DB3" w:rsidP="00A21DB3">
      <w:pPr>
        <w:pStyle w:val="ListParagraph"/>
        <w:rPr>
          <w:rFonts w:ascii="Arial" w:hAnsi="Arial" w:cs="Arial"/>
        </w:rPr>
      </w:pPr>
    </w:p>
    <w:p w14:paraId="6484AB25" w14:textId="7E9A8CF1" w:rsidR="00A21DB3" w:rsidRPr="00AF61DB" w:rsidRDefault="00F66939" w:rsidP="00B47368">
      <w:pPr>
        <w:ind w:left="720"/>
        <w:rPr>
          <w:rFonts w:ascii="Arial" w:hAnsi="Arial" w:cs="Arial"/>
        </w:rPr>
      </w:pPr>
      <w:r>
        <w:rPr>
          <w:rFonts w:ascii="Arial" w:hAnsi="Arial" w:cs="Arial"/>
        </w:rPr>
        <w:t>St Joseph’s Catholic Primary School</w:t>
      </w:r>
      <w:r w:rsidRPr="00AF61DB">
        <w:rPr>
          <w:rFonts w:ascii="Arial" w:hAnsi="Arial" w:cs="Arial"/>
        </w:rPr>
        <w:t xml:space="preserve"> </w:t>
      </w:r>
      <w:r w:rsidR="00A21DB3" w:rsidRPr="00AF61DB">
        <w:rPr>
          <w:rFonts w:ascii="Arial" w:hAnsi="Arial" w:cs="Arial"/>
        </w:rPr>
        <w:t xml:space="preserve">processes personal data in regard to this policy in accordance with the General Data Protection Regulations (GDPR). Further details on how </w:t>
      </w:r>
      <w:r w:rsidR="00AB4CEE" w:rsidRPr="00AF61DB">
        <w:rPr>
          <w:rFonts w:ascii="Arial" w:hAnsi="Arial" w:cs="Arial"/>
        </w:rPr>
        <w:t xml:space="preserve">employee’s </w:t>
      </w:r>
      <w:r w:rsidR="00A21DB3" w:rsidRPr="00AF61DB">
        <w:rPr>
          <w:rFonts w:ascii="Arial" w:hAnsi="Arial" w:cs="Arial"/>
        </w:rPr>
        <w:t xml:space="preserve">data is used and the basis for processing it is provided in the </w:t>
      </w:r>
      <w:r w:rsidR="00AF61DB" w:rsidRPr="00AF61DB">
        <w:rPr>
          <w:rFonts w:ascii="Arial" w:hAnsi="Arial" w:cs="Arial"/>
        </w:rPr>
        <w:t>school’s privacy notice.</w:t>
      </w:r>
    </w:p>
    <w:p w14:paraId="12776A65" w14:textId="77777777" w:rsidR="00133496" w:rsidRPr="00AF61DB" w:rsidRDefault="00133496" w:rsidP="00A21DB3">
      <w:pPr>
        <w:pStyle w:val="ListParagraph"/>
        <w:rPr>
          <w:rFonts w:ascii="Arial" w:hAnsi="Arial" w:cs="Arial"/>
        </w:rPr>
      </w:pPr>
    </w:p>
    <w:p w14:paraId="6BCEFF86" w14:textId="6AB78F27" w:rsidR="00A21DB3" w:rsidRPr="00AF61DB" w:rsidRDefault="00133496" w:rsidP="00A21DB3">
      <w:pPr>
        <w:pStyle w:val="ListParagraph"/>
        <w:rPr>
          <w:rFonts w:ascii="Arial" w:hAnsi="Arial" w:cs="Arial"/>
        </w:rPr>
      </w:pPr>
      <w:r w:rsidRPr="00AF61DB">
        <w:rPr>
          <w:rFonts w:ascii="Arial" w:hAnsi="Arial" w:cs="Arial"/>
        </w:rPr>
        <w:t xml:space="preserve">Data collected is held securely and only disclosed to individuals for the purpose of completing the policy. Inappropriate access or disclosure of employee data may constitute a data breach and must be reported in accordance with </w:t>
      </w:r>
      <w:r w:rsidR="00F66939">
        <w:rPr>
          <w:rFonts w:ascii="Arial" w:hAnsi="Arial" w:cs="Arial"/>
        </w:rPr>
        <w:t>St Joseph’s Catholic Primary School</w:t>
      </w:r>
      <w:r w:rsidR="00F66939" w:rsidRPr="00AF61DB">
        <w:rPr>
          <w:rFonts w:ascii="Arial" w:hAnsi="Arial" w:cs="Arial"/>
        </w:rPr>
        <w:t xml:space="preserve"> </w:t>
      </w:r>
      <w:r w:rsidRPr="00AF61DB">
        <w:rPr>
          <w:rFonts w:ascii="Arial" w:hAnsi="Arial" w:cs="Arial"/>
        </w:rPr>
        <w:t>Data Protection policy. Any such Transfer breaches may result in an investigation and could lead to disciplinary action</w:t>
      </w:r>
      <w:r w:rsidR="00A23E9C" w:rsidRPr="00AF61DB">
        <w:rPr>
          <w:rFonts w:ascii="Arial" w:hAnsi="Arial" w:cs="Arial"/>
        </w:rPr>
        <w:t>.</w:t>
      </w:r>
    </w:p>
    <w:p w14:paraId="701B9EC5" w14:textId="0B1AFA7B" w:rsidR="00A21DB3" w:rsidRPr="00AF61DB" w:rsidRDefault="00A21DB3" w:rsidP="00133496">
      <w:pPr>
        <w:pStyle w:val="ListParagraph"/>
        <w:rPr>
          <w:rFonts w:ascii="Arial" w:hAnsi="Arial" w:cs="Arial"/>
        </w:rPr>
      </w:pPr>
    </w:p>
    <w:p w14:paraId="73973B20" w14:textId="77777777" w:rsidR="00A21DB3" w:rsidRPr="00AF61DB" w:rsidRDefault="00A21DB3" w:rsidP="006D5090">
      <w:pPr>
        <w:ind w:left="360"/>
        <w:rPr>
          <w:rFonts w:ascii="Arial" w:hAnsi="Arial" w:cs="Arial"/>
        </w:rPr>
      </w:pPr>
    </w:p>
    <w:p w14:paraId="0ABA6D84" w14:textId="77777777" w:rsidR="007E54AF" w:rsidRPr="00CA7495" w:rsidRDefault="007E54AF" w:rsidP="007E54AF">
      <w:pPr>
        <w:pStyle w:val="ListParagraph"/>
        <w:ind w:left="643"/>
        <w:rPr>
          <w:rFonts w:ascii="Arial" w:hAnsi="Arial" w:cs="Arial"/>
          <w:b/>
          <w:bCs/>
          <w:sz w:val="22"/>
          <w:szCs w:val="22"/>
        </w:rPr>
      </w:pPr>
      <w:r w:rsidRPr="00CA7495">
        <w:rPr>
          <w:rFonts w:ascii="Arial" w:hAnsi="Arial" w:cs="Arial"/>
          <w:b/>
          <w:bCs/>
          <w:sz w:val="22"/>
          <w:szCs w:val="22"/>
        </w:rPr>
        <w:t>Equalities Impact Assessment</w:t>
      </w:r>
    </w:p>
    <w:p w14:paraId="2D080DB0" w14:textId="77777777" w:rsidR="007E54AF" w:rsidRPr="00CA7495" w:rsidRDefault="007E54AF" w:rsidP="007E54AF">
      <w:pPr>
        <w:pStyle w:val="ListParagraph"/>
        <w:ind w:left="643"/>
        <w:rPr>
          <w:rFonts w:ascii="Arial" w:hAnsi="Arial" w:cs="Arial"/>
          <w:sz w:val="22"/>
          <w:szCs w:val="22"/>
        </w:rPr>
      </w:pPr>
    </w:p>
    <w:p w14:paraId="2901DD46" w14:textId="77777777" w:rsidR="007E54AF" w:rsidRPr="00CD36C2" w:rsidRDefault="007E54AF" w:rsidP="007E54AF">
      <w:pPr>
        <w:pStyle w:val="ListParagraph"/>
        <w:numPr>
          <w:ilvl w:val="0"/>
          <w:numId w:val="49"/>
        </w:numPr>
        <w:ind w:hanging="720"/>
        <w:rPr>
          <w:rFonts w:ascii="Arial" w:hAnsi="Arial" w:cs="Arial"/>
          <w:bCs/>
          <w:spacing w:val="-3"/>
          <w:sz w:val="22"/>
          <w:szCs w:val="22"/>
        </w:rPr>
      </w:pPr>
      <w:r w:rsidRPr="00CD36C2">
        <w:rPr>
          <w:rFonts w:ascii="Arial" w:hAnsi="Arial" w:cs="Arial"/>
          <w:sz w:val="22"/>
          <w:szCs w:val="22"/>
        </w:rPr>
        <w:t xml:space="preserve">This policy has had an equality impact assessment conducted by a joint equality impact assessment panel and the results of these assessments are published on the Wiltshire Council website. </w:t>
      </w:r>
    </w:p>
    <w:p w14:paraId="6459874A" w14:textId="7BDF97A3" w:rsidR="007E54AF" w:rsidRDefault="007E54AF" w:rsidP="007E54AF">
      <w:pPr>
        <w:spacing w:before="100" w:beforeAutospacing="1" w:after="100" w:afterAutospacing="1" w:line="246" w:lineRule="auto"/>
        <w:rPr>
          <w:rFonts w:ascii="Arial" w:hAnsi="Arial" w:cs="Arial"/>
          <w:b/>
          <w:bCs/>
          <w:sz w:val="22"/>
          <w:szCs w:val="22"/>
        </w:rPr>
      </w:pPr>
      <w:r w:rsidRPr="0070498D">
        <w:rPr>
          <w:rFonts w:ascii="Arial" w:hAnsi="Arial" w:cs="Arial"/>
          <w:b/>
          <w:bCs/>
          <w:sz w:val="22"/>
          <w:szCs w:val="22"/>
        </w:rPr>
        <w:t>Related Toolkits</w:t>
      </w:r>
    </w:p>
    <w:p w14:paraId="59A82142"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Toolkit</w:t>
      </w:r>
      <w:r w:rsidRPr="00471EF1">
        <w:rPr>
          <w:rFonts w:ascii="Arial" w:hAnsi="Arial" w:cs="Arial"/>
          <w:spacing w:val="-3"/>
        </w:rPr>
        <w:t xml:space="preserve"> 1 – Process flow-chart</w:t>
      </w:r>
    </w:p>
    <w:p w14:paraId="2210D917"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 xml:space="preserve">Toolkit </w:t>
      </w:r>
      <w:r w:rsidRPr="00471EF1">
        <w:rPr>
          <w:rFonts w:ascii="Arial" w:hAnsi="Arial" w:cs="Arial"/>
          <w:spacing w:val="-3"/>
        </w:rPr>
        <w:t>2 – Guidance notes for managers</w:t>
      </w:r>
    </w:p>
    <w:p w14:paraId="7B650159"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 xml:space="preserve">Toolkit </w:t>
      </w:r>
      <w:r w:rsidRPr="00471EF1">
        <w:rPr>
          <w:rFonts w:ascii="Arial" w:hAnsi="Arial" w:cs="Arial"/>
          <w:spacing w:val="-3"/>
        </w:rPr>
        <w:t>3 – Guidance notes for note takers</w:t>
      </w:r>
    </w:p>
    <w:p w14:paraId="6CF1A3CC"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Toolkit 4</w:t>
      </w:r>
      <w:r w:rsidRPr="00471EF1">
        <w:rPr>
          <w:rFonts w:ascii="Arial" w:hAnsi="Arial" w:cs="Arial"/>
          <w:spacing w:val="-3"/>
        </w:rPr>
        <w:t xml:space="preserve"> - Guidance notes for employees on suspension</w:t>
      </w:r>
    </w:p>
    <w:p w14:paraId="0D25BBAE"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Toolkit 5</w:t>
      </w:r>
      <w:r w:rsidRPr="00471EF1">
        <w:rPr>
          <w:rFonts w:ascii="Arial" w:hAnsi="Arial" w:cs="Arial"/>
          <w:spacing w:val="-3"/>
        </w:rPr>
        <w:t xml:space="preserve"> – Model Disciplinary hearing report</w:t>
      </w:r>
    </w:p>
    <w:p w14:paraId="7B9DAB58" w14:textId="77777777" w:rsidR="007E54AF" w:rsidRPr="00471EF1" w:rsidRDefault="007E54AF" w:rsidP="007E54AF">
      <w:pPr>
        <w:spacing w:after="60"/>
        <w:ind w:left="1622" w:hanging="1622"/>
        <w:rPr>
          <w:rFonts w:ascii="Arial" w:hAnsi="Arial" w:cs="Arial"/>
          <w:spacing w:val="-3"/>
        </w:rPr>
      </w:pPr>
      <w:r>
        <w:rPr>
          <w:rFonts w:ascii="Arial" w:hAnsi="Arial" w:cs="Arial"/>
          <w:spacing w:val="-3"/>
        </w:rPr>
        <w:t>Toolkit</w:t>
      </w:r>
      <w:r w:rsidRPr="00471EF1">
        <w:rPr>
          <w:rFonts w:ascii="Arial" w:hAnsi="Arial" w:cs="Arial"/>
          <w:spacing w:val="-3"/>
        </w:rPr>
        <w:t xml:space="preserve"> 6 – Model agenda and proceedings advice for disciplinary meetings</w:t>
      </w:r>
    </w:p>
    <w:p w14:paraId="6AC34474" w14:textId="77777777" w:rsidR="007E54AF" w:rsidRDefault="007E54AF" w:rsidP="007E54AF">
      <w:pPr>
        <w:spacing w:after="60"/>
        <w:ind w:left="1622" w:hanging="1622"/>
        <w:rPr>
          <w:rFonts w:ascii="Arial" w:hAnsi="Arial" w:cs="Arial"/>
          <w:spacing w:val="-3"/>
        </w:rPr>
      </w:pPr>
      <w:r>
        <w:rPr>
          <w:rFonts w:ascii="Arial" w:hAnsi="Arial" w:cs="Arial"/>
          <w:spacing w:val="-3"/>
        </w:rPr>
        <w:t>Toolkit 7</w:t>
      </w:r>
      <w:r w:rsidRPr="00471EF1">
        <w:rPr>
          <w:rFonts w:ascii="Arial" w:hAnsi="Arial" w:cs="Arial"/>
          <w:spacing w:val="-3"/>
        </w:rPr>
        <w:t xml:space="preserve"> – Model letters</w:t>
      </w:r>
    </w:p>
    <w:p w14:paraId="60260F26" w14:textId="77777777" w:rsidR="007E54AF" w:rsidRDefault="007E54AF" w:rsidP="007E54AF">
      <w:pPr>
        <w:spacing w:after="60"/>
        <w:ind w:left="1622" w:hanging="1622"/>
        <w:rPr>
          <w:rFonts w:ascii="Arial" w:hAnsi="Arial" w:cs="Arial"/>
          <w:spacing w:val="-3"/>
        </w:rPr>
      </w:pPr>
      <w:r>
        <w:rPr>
          <w:rFonts w:ascii="Arial" w:hAnsi="Arial" w:cs="Arial"/>
          <w:spacing w:val="-3"/>
        </w:rPr>
        <w:t>Toolkit 8 – Right to be accompanied</w:t>
      </w:r>
    </w:p>
    <w:p w14:paraId="3E6A6AEB" w14:textId="2F200C0F" w:rsidR="00A21DB3" w:rsidRPr="007E54AF" w:rsidRDefault="007E54AF" w:rsidP="007E54AF">
      <w:pPr>
        <w:rPr>
          <w:rFonts w:ascii="Arial" w:hAnsi="Arial" w:cs="Arial"/>
        </w:rPr>
      </w:pPr>
      <w:r w:rsidRPr="007E54AF">
        <w:rPr>
          <w:rFonts w:ascii="Arial" w:hAnsi="Arial" w:cs="Arial"/>
          <w:spacing w:val="-3"/>
        </w:rPr>
        <w:t>Toolkit 9 – Guidance notes for witnesses</w:t>
      </w:r>
    </w:p>
    <w:p w14:paraId="4C6A2C9F" w14:textId="203EA050" w:rsidR="00212270" w:rsidRPr="00AF61DB" w:rsidRDefault="00212270" w:rsidP="00A21DB3">
      <w:pPr>
        <w:pStyle w:val="ListParagraph"/>
        <w:rPr>
          <w:rFonts w:ascii="Arial" w:hAnsi="Arial" w:cs="Arial"/>
        </w:rPr>
      </w:pPr>
    </w:p>
    <w:p w14:paraId="30C2DF9E" w14:textId="77777777" w:rsidR="00F66939" w:rsidRPr="00F66939" w:rsidRDefault="00F66939" w:rsidP="00F66939">
      <w:pPr>
        <w:rPr>
          <w:rFonts w:ascii="Arial" w:hAnsi="Arial" w:cs="Arial"/>
          <w:b/>
          <w:sz w:val="26"/>
          <w:szCs w:val="26"/>
        </w:rPr>
      </w:pPr>
      <w:r w:rsidRPr="00F66939">
        <w:rPr>
          <w:rFonts w:ascii="Arial" w:hAnsi="Arial" w:cs="Arial"/>
          <w:b/>
          <w:sz w:val="26"/>
          <w:szCs w:val="26"/>
        </w:rPr>
        <w:t>Arrangements for monitoring, evaluation and re</w:t>
      </w:r>
      <w:bookmarkStart w:id="16" w:name="_GoBack"/>
      <w:bookmarkEnd w:id="16"/>
      <w:r w:rsidRPr="00F66939">
        <w:rPr>
          <w:rFonts w:ascii="Arial" w:hAnsi="Arial" w:cs="Arial"/>
          <w:b/>
          <w:sz w:val="26"/>
          <w:szCs w:val="26"/>
        </w:rPr>
        <w:t>view</w:t>
      </w:r>
    </w:p>
    <w:p w14:paraId="3F097209" w14:textId="77777777" w:rsidR="00F66939" w:rsidRPr="00F66939" w:rsidRDefault="00F66939" w:rsidP="00F66939">
      <w:pPr>
        <w:rPr>
          <w:rFonts w:ascii="Arial" w:hAnsi="Arial" w:cs="Arial"/>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F66939" w:rsidRPr="00F66939" w14:paraId="285A654D" w14:textId="77777777" w:rsidTr="008C671E">
        <w:tc>
          <w:tcPr>
            <w:tcW w:w="5098" w:type="dxa"/>
          </w:tcPr>
          <w:p w14:paraId="6868A19A" w14:textId="7DB58388" w:rsidR="00F66939" w:rsidRPr="00F66939" w:rsidRDefault="00F66939" w:rsidP="00F66939">
            <w:pPr>
              <w:rPr>
                <w:rFonts w:ascii="Arial" w:hAnsi="Arial" w:cs="Arial"/>
                <w:color w:val="000000" w:themeColor="text1"/>
                <w:sz w:val="22"/>
                <w:szCs w:val="22"/>
              </w:rPr>
            </w:pPr>
            <w:r w:rsidRPr="00F66939">
              <w:rPr>
                <w:rStyle w:val="Heading1Char"/>
                <w:rFonts w:eastAsia="Arial Unicode MS"/>
                <w:b w:val="0"/>
                <w:color w:val="000000" w:themeColor="text1"/>
                <w:sz w:val="22"/>
                <w:szCs w:val="22"/>
              </w:rPr>
              <w:t xml:space="preserve">Responsible </w:t>
            </w:r>
            <w:r>
              <w:rPr>
                <w:rStyle w:val="Heading1Char"/>
                <w:rFonts w:eastAsia="Arial Unicode MS"/>
                <w:b w:val="0"/>
                <w:color w:val="000000" w:themeColor="text1"/>
                <w:sz w:val="22"/>
                <w:szCs w:val="22"/>
              </w:rPr>
              <w:t>body</w:t>
            </w:r>
            <w:r w:rsidRPr="00F66939">
              <w:rPr>
                <w:rStyle w:val="Heading1Char"/>
                <w:rFonts w:eastAsia="Arial Unicode MS"/>
                <w:b w:val="0"/>
                <w:color w:val="000000" w:themeColor="text1"/>
                <w:sz w:val="22"/>
                <w:szCs w:val="22"/>
              </w:rPr>
              <w:t xml:space="preserve"> for monitoring &amp; evaluation:</w:t>
            </w:r>
          </w:p>
        </w:tc>
        <w:tc>
          <w:tcPr>
            <w:tcW w:w="3912" w:type="dxa"/>
          </w:tcPr>
          <w:p w14:paraId="110C8516" w14:textId="0DE14A42" w:rsidR="00F66939" w:rsidRPr="00F66939" w:rsidRDefault="00F66939" w:rsidP="008C671E">
            <w:pPr>
              <w:rPr>
                <w:rFonts w:ascii="Arial" w:hAnsi="Arial" w:cs="Arial"/>
                <w:color w:val="000000" w:themeColor="text1"/>
                <w:sz w:val="22"/>
                <w:szCs w:val="22"/>
              </w:rPr>
            </w:pPr>
            <w:r>
              <w:rPr>
                <w:rFonts w:ascii="Arial" w:hAnsi="Arial" w:cs="Arial"/>
                <w:color w:val="000000" w:themeColor="text1"/>
                <w:sz w:val="22"/>
                <w:szCs w:val="22"/>
              </w:rPr>
              <w:t>FGB</w:t>
            </w:r>
          </w:p>
        </w:tc>
      </w:tr>
      <w:tr w:rsidR="00F66939" w:rsidRPr="00F66939" w14:paraId="3695A650" w14:textId="77777777" w:rsidTr="008C671E">
        <w:tc>
          <w:tcPr>
            <w:tcW w:w="5098" w:type="dxa"/>
          </w:tcPr>
          <w:p w14:paraId="2EECF950" w14:textId="77777777" w:rsidR="00F66939" w:rsidRPr="00F66939" w:rsidRDefault="00F66939" w:rsidP="008C671E">
            <w:pPr>
              <w:rPr>
                <w:rFonts w:ascii="Arial" w:hAnsi="Arial" w:cs="Arial"/>
                <w:color w:val="000000" w:themeColor="text1"/>
                <w:sz w:val="22"/>
                <w:szCs w:val="22"/>
              </w:rPr>
            </w:pPr>
            <w:r w:rsidRPr="00F66939">
              <w:rPr>
                <w:rStyle w:val="Heading1Char"/>
                <w:rFonts w:eastAsia="Arial Unicode MS"/>
                <w:b w:val="0"/>
                <w:color w:val="000000" w:themeColor="text1"/>
                <w:sz w:val="22"/>
                <w:szCs w:val="22"/>
              </w:rPr>
              <w:t>Policy reviewed by:</w:t>
            </w:r>
          </w:p>
        </w:tc>
        <w:tc>
          <w:tcPr>
            <w:tcW w:w="3912" w:type="dxa"/>
          </w:tcPr>
          <w:p w14:paraId="542550B2" w14:textId="602F1893" w:rsidR="00F66939" w:rsidRPr="00F66939" w:rsidRDefault="00F66939" w:rsidP="008C671E">
            <w:pPr>
              <w:rPr>
                <w:rFonts w:ascii="Arial" w:hAnsi="Arial" w:cs="Arial"/>
                <w:color w:val="000000" w:themeColor="text1"/>
                <w:sz w:val="22"/>
                <w:szCs w:val="22"/>
              </w:rPr>
            </w:pPr>
            <w:r>
              <w:rPr>
                <w:rFonts w:ascii="Arial" w:hAnsi="Arial" w:cs="Arial"/>
                <w:color w:val="000000" w:themeColor="text1"/>
                <w:sz w:val="22"/>
                <w:szCs w:val="22"/>
              </w:rPr>
              <w:t>FGB</w:t>
            </w:r>
          </w:p>
        </w:tc>
      </w:tr>
      <w:tr w:rsidR="00F66939" w:rsidRPr="00F66939" w14:paraId="14E70EE8" w14:textId="77777777" w:rsidTr="008C671E">
        <w:tc>
          <w:tcPr>
            <w:tcW w:w="5098" w:type="dxa"/>
          </w:tcPr>
          <w:p w14:paraId="261A2940" w14:textId="77777777" w:rsidR="00F66939" w:rsidRPr="00F66939" w:rsidRDefault="00F66939" w:rsidP="008C671E">
            <w:pPr>
              <w:rPr>
                <w:rFonts w:ascii="Arial" w:hAnsi="Arial" w:cs="Arial"/>
                <w:color w:val="000000" w:themeColor="text1"/>
                <w:sz w:val="22"/>
                <w:szCs w:val="22"/>
              </w:rPr>
            </w:pPr>
            <w:r w:rsidRPr="00F66939">
              <w:rPr>
                <w:rStyle w:val="Heading1Char"/>
                <w:rFonts w:eastAsia="Arial Unicode MS"/>
                <w:b w:val="0"/>
                <w:color w:val="000000" w:themeColor="text1"/>
                <w:sz w:val="22"/>
                <w:szCs w:val="22"/>
              </w:rPr>
              <w:t>Policy review &amp; approval date:</w:t>
            </w:r>
          </w:p>
        </w:tc>
        <w:tc>
          <w:tcPr>
            <w:tcW w:w="3912" w:type="dxa"/>
          </w:tcPr>
          <w:p w14:paraId="54AD3C17" w14:textId="48C0D0C3" w:rsidR="00F66939" w:rsidRPr="00F66939" w:rsidRDefault="00F66939" w:rsidP="008C671E">
            <w:pPr>
              <w:rPr>
                <w:rFonts w:ascii="Arial" w:hAnsi="Arial" w:cs="Arial"/>
                <w:color w:val="000000" w:themeColor="text1"/>
                <w:sz w:val="22"/>
                <w:szCs w:val="22"/>
              </w:rPr>
            </w:pPr>
            <w:r>
              <w:rPr>
                <w:rFonts w:ascii="Arial" w:hAnsi="Arial" w:cs="Arial"/>
                <w:color w:val="000000" w:themeColor="text1"/>
                <w:sz w:val="22"/>
                <w:szCs w:val="22"/>
              </w:rPr>
              <w:t>September 2022</w:t>
            </w:r>
          </w:p>
        </w:tc>
      </w:tr>
      <w:tr w:rsidR="00F66939" w:rsidRPr="00F66939" w14:paraId="79D6EB81" w14:textId="77777777" w:rsidTr="008C671E">
        <w:tc>
          <w:tcPr>
            <w:tcW w:w="5098" w:type="dxa"/>
          </w:tcPr>
          <w:p w14:paraId="7F3397DE" w14:textId="77777777" w:rsidR="00F66939" w:rsidRPr="00F66939" w:rsidRDefault="00F66939" w:rsidP="008C671E">
            <w:pPr>
              <w:rPr>
                <w:rFonts w:ascii="Arial" w:hAnsi="Arial" w:cs="Arial"/>
                <w:color w:val="000000" w:themeColor="text1"/>
                <w:sz w:val="22"/>
                <w:szCs w:val="22"/>
              </w:rPr>
            </w:pPr>
            <w:r w:rsidRPr="00F66939">
              <w:rPr>
                <w:rStyle w:val="Heading1Char"/>
                <w:rFonts w:eastAsia="Arial Unicode MS"/>
                <w:b w:val="0"/>
                <w:color w:val="000000" w:themeColor="text1"/>
                <w:sz w:val="22"/>
                <w:szCs w:val="22"/>
              </w:rPr>
              <w:t>Next review date:</w:t>
            </w:r>
          </w:p>
        </w:tc>
        <w:tc>
          <w:tcPr>
            <w:tcW w:w="3912" w:type="dxa"/>
          </w:tcPr>
          <w:p w14:paraId="79562BB0" w14:textId="594E29D9" w:rsidR="00F66939" w:rsidRPr="00F66939" w:rsidRDefault="00F66939" w:rsidP="008C671E">
            <w:pPr>
              <w:rPr>
                <w:rFonts w:ascii="Arial" w:hAnsi="Arial" w:cs="Arial"/>
                <w:color w:val="000000" w:themeColor="text1"/>
                <w:sz w:val="22"/>
                <w:szCs w:val="22"/>
              </w:rPr>
            </w:pPr>
            <w:r>
              <w:rPr>
                <w:rFonts w:ascii="Arial" w:hAnsi="Arial" w:cs="Arial"/>
                <w:color w:val="000000" w:themeColor="text1"/>
                <w:sz w:val="22"/>
                <w:szCs w:val="22"/>
              </w:rPr>
              <w:t>September 2023</w:t>
            </w:r>
          </w:p>
        </w:tc>
      </w:tr>
    </w:tbl>
    <w:p w14:paraId="1D98DAA8" w14:textId="0C091E59" w:rsidR="00212270" w:rsidRPr="00F66939" w:rsidRDefault="00212270" w:rsidP="00A21DB3">
      <w:pPr>
        <w:pStyle w:val="ListParagraph"/>
        <w:rPr>
          <w:rFonts w:ascii="Arial" w:hAnsi="Arial" w:cs="Arial"/>
        </w:rPr>
      </w:pPr>
    </w:p>
    <w:p w14:paraId="54DE0277" w14:textId="641169AB" w:rsidR="00212270" w:rsidRPr="00AF61DB" w:rsidRDefault="00212270" w:rsidP="00A21DB3">
      <w:pPr>
        <w:pStyle w:val="ListParagraph"/>
        <w:rPr>
          <w:rFonts w:ascii="Arial" w:hAnsi="Arial" w:cs="Arial"/>
        </w:rPr>
      </w:pPr>
    </w:p>
    <w:p w14:paraId="19EE0CF9" w14:textId="5C746ED8" w:rsidR="00C90122" w:rsidRPr="00AF61DB" w:rsidRDefault="00C90122" w:rsidP="00C90122">
      <w:pPr>
        <w:rPr>
          <w:rFonts w:ascii="Arial" w:hAnsi="Arial" w:cs="Arial"/>
        </w:rPr>
      </w:pPr>
    </w:p>
    <w:p w14:paraId="6C76ABBC" w14:textId="1FA74D60" w:rsidR="00212270" w:rsidRPr="00AF61DB" w:rsidRDefault="00212270" w:rsidP="00FC280B">
      <w:pPr>
        <w:rPr>
          <w:rFonts w:ascii="Arial" w:hAnsi="Arial" w:cs="Arial"/>
        </w:rPr>
      </w:pPr>
    </w:p>
    <w:p w14:paraId="70501BF0" w14:textId="4C4CABA4" w:rsidR="00212270" w:rsidRPr="00AF61DB" w:rsidRDefault="00212270" w:rsidP="00A21DB3">
      <w:pPr>
        <w:pStyle w:val="ListParagraph"/>
        <w:rPr>
          <w:rFonts w:ascii="Arial" w:hAnsi="Arial" w:cs="Arial"/>
        </w:rPr>
      </w:pPr>
    </w:p>
    <w:p w14:paraId="015BB473" w14:textId="77777777" w:rsidR="00AF61DB" w:rsidRPr="00AF61DB" w:rsidRDefault="00AF61DB">
      <w:pPr>
        <w:rPr>
          <w:rStyle w:val="normaltextrun"/>
          <w:rFonts w:ascii="Arial" w:hAnsi="Arial" w:cs="Arial"/>
          <w:b/>
          <w:bCs/>
          <w:color w:val="000000"/>
        </w:rPr>
      </w:pPr>
      <w:r w:rsidRPr="00AF61DB">
        <w:rPr>
          <w:rStyle w:val="normaltextrun"/>
          <w:rFonts w:ascii="Arial" w:hAnsi="Arial" w:cs="Arial"/>
          <w:b/>
          <w:bCs/>
          <w:color w:val="000000"/>
        </w:rPr>
        <w:br w:type="page"/>
      </w:r>
    </w:p>
    <w:p w14:paraId="6CAA86D9" w14:textId="44A82336" w:rsidR="00B6427E" w:rsidRPr="00AF61DB" w:rsidRDefault="00B6427E" w:rsidP="000F79ED">
      <w:pPr>
        <w:pStyle w:val="paragraph"/>
        <w:spacing w:before="0" w:beforeAutospacing="0" w:after="0" w:afterAutospacing="0"/>
        <w:jc w:val="center"/>
        <w:textAlignment w:val="baseline"/>
        <w:rPr>
          <w:rStyle w:val="normaltextrun"/>
          <w:rFonts w:ascii="Arial" w:hAnsi="Arial" w:cs="Arial"/>
          <w:b/>
          <w:bCs/>
          <w:color w:val="000000"/>
        </w:rPr>
      </w:pPr>
      <w:r w:rsidRPr="00AF61DB">
        <w:rPr>
          <w:rStyle w:val="normaltextrun"/>
          <w:rFonts w:ascii="Arial" w:hAnsi="Arial" w:cs="Arial"/>
          <w:b/>
          <w:bCs/>
          <w:color w:val="000000"/>
        </w:rPr>
        <w:t>APPENDIX 1</w:t>
      </w:r>
    </w:p>
    <w:p w14:paraId="252E2220" w14:textId="0DE2D526" w:rsidR="00B6427E" w:rsidRPr="00834FB2" w:rsidRDefault="00B6427E" w:rsidP="00B6427E">
      <w:pPr>
        <w:pStyle w:val="paragraph"/>
        <w:spacing w:before="0" w:beforeAutospacing="0" w:after="0" w:afterAutospacing="0"/>
        <w:ind w:left="-15"/>
        <w:textAlignment w:val="baseline"/>
        <w:rPr>
          <w:rFonts w:ascii="Arial" w:hAnsi="Arial" w:cs="Arial"/>
          <w:color w:val="000000"/>
        </w:rPr>
      </w:pPr>
      <w:r w:rsidRPr="00AF61DB">
        <w:rPr>
          <w:rStyle w:val="normaltextrun"/>
          <w:rFonts w:ascii="Arial" w:hAnsi="Arial" w:cs="Arial"/>
          <w:b/>
          <w:bCs/>
          <w:color w:val="000000"/>
        </w:rPr>
        <w:t>Examples of conduct which may lead to disciplinary action</w:t>
      </w:r>
      <w:r w:rsidR="00B47632" w:rsidRPr="00AF61DB">
        <w:rPr>
          <w:rStyle w:val="normaltextrun"/>
          <w:rFonts w:ascii="Arial" w:hAnsi="Arial" w:cs="Arial"/>
          <w:b/>
          <w:bCs/>
          <w:color w:val="000000"/>
        </w:rPr>
        <w:t xml:space="preserve"> </w:t>
      </w:r>
      <w:r w:rsidR="00B47632" w:rsidRPr="00834FB2">
        <w:rPr>
          <w:rStyle w:val="normaltextrun"/>
          <w:rFonts w:ascii="Arial" w:hAnsi="Arial" w:cs="Arial"/>
          <w:color w:val="000000"/>
        </w:rPr>
        <w:t>(</w:t>
      </w:r>
      <w:r w:rsidR="001A5E55" w:rsidRPr="00834FB2">
        <w:rPr>
          <w:rStyle w:val="normaltextrun"/>
          <w:rFonts w:ascii="Arial" w:hAnsi="Arial" w:cs="Arial"/>
          <w:color w:val="000000"/>
        </w:rPr>
        <w:t>This list is not ex</w:t>
      </w:r>
      <w:r w:rsidR="00834FB2" w:rsidRPr="00834FB2">
        <w:rPr>
          <w:rStyle w:val="normaltextrun"/>
          <w:rFonts w:ascii="Arial" w:hAnsi="Arial" w:cs="Arial"/>
          <w:color w:val="000000"/>
        </w:rPr>
        <w:t>haustive</w:t>
      </w:r>
      <w:r w:rsidR="005E19B5" w:rsidRPr="00834FB2">
        <w:rPr>
          <w:rStyle w:val="eop"/>
          <w:rFonts w:ascii="Arial" w:hAnsi="Arial" w:cs="Arial"/>
          <w:color w:val="000000"/>
        </w:rPr>
        <w:t>):</w:t>
      </w:r>
      <w:r w:rsidR="00B47632" w:rsidRPr="00834FB2">
        <w:rPr>
          <w:rStyle w:val="eop"/>
          <w:rFonts w:ascii="Arial" w:hAnsi="Arial" w:cs="Arial"/>
          <w:color w:val="000000"/>
        </w:rPr>
        <w:t xml:space="preserve"> </w:t>
      </w:r>
    </w:p>
    <w:p w14:paraId="75DFDF18" w14:textId="77777777" w:rsidR="00B6427E" w:rsidRPr="00AA1AB6" w:rsidRDefault="00B6427E" w:rsidP="00B6427E">
      <w:pPr>
        <w:pStyle w:val="paragraph"/>
        <w:spacing w:before="0" w:beforeAutospacing="0" w:after="0" w:afterAutospacing="0"/>
        <w:ind w:left="-15"/>
        <w:textAlignment w:val="baseline"/>
        <w:rPr>
          <w:rFonts w:ascii="Arial" w:hAnsi="Arial" w:cs="Arial"/>
        </w:rPr>
      </w:pPr>
      <w:r w:rsidRPr="00AF61DB">
        <w:rPr>
          <w:rStyle w:val="eop"/>
          <w:rFonts w:ascii="Arial" w:hAnsi="Arial" w:cs="Arial"/>
          <w:color w:val="000000"/>
        </w:rPr>
        <w:t> </w:t>
      </w:r>
    </w:p>
    <w:p w14:paraId="287E81C6" w14:textId="77777777"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Unauthorised acceptance of gifts, presentations and awards; </w:t>
      </w:r>
      <w:r w:rsidRPr="00AA1AB6">
        <w:rPr>
          <w:rStyle w:val="eop"/>
          <w:rFonts w:ascii="Arial" w:hAnsi="Arial" w:cs="Arial"/>
        </w:rPr>
        <w:t> </w:t>
      </w:r>
    </w:p>
    <w:p w14:paraId="18454BB2" w14:textId="052F684C"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 xml:space="preserve">Undisclosed pecuniary interest in the </w:t>
      </w:r>
      <w:r w:rsidR="005E19B5" w:rsidRPr="00AA1AB6">
        <w:rPr>
          <w:rStyle w:val="normaltextrun"/>
          <w:rFonts w:ascii="Arial" w:hAnsi="Arial" w:cs="Arial"/>
        </w:rPr>
        <w:t>school’s contracts</w:t>
      </w:r>
      <w:r w:rsidRPr="00AA1AB6">
        <w:rPr>
          <w:rStyle w:val="normaltextrun"/>
          <w:rFonts w:ascii="Arial" w:hAnsi="Arial" w:cs="Arial"/>
        </w:rPr>
        <w:t>; </w:t>
      </w:r>
      <w:r w:rsidRPr="00AA1AB6">
        <w:rPr>
          <w:rStyle w:val="eop"/>
          <w:rFonts w:ascii="Arial" w:hAnsi="Arial" w:cs="Arial"/>
        </w:rPr>
        <w:t> </w:t>
      </w:r>
    </w:p>
    <w:p w14:paraId="35759912" w14:textId="6ED16B4F"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 xml:space="preserve">Unauthorised action on behalf of the </w:t>
      </w:r>
      <w:r w:rsidR="0087602C" w:rsidRPr="00AA1AB6">
        <w:rPr>
          <w:rStyle w:val="normaltextrun"/>
          <w:rFonts w:ascii="Arial" w:hAnsi="Arial" w:cs="Arial"/>
        </w:rPr>
        <w:t xml:space="preserve">school </w:t>
      </w:r>
      <w:r w:rsidRPr="00AA1AB6">
        <w:rPr>
          <w:rStyle w:val="normaltextrun"/>
          <w:rFonts w:ascii="Arial" w:hAnsi="Arial" w:cs="Arial"/>
        </w:rPr>
        <w:t>; </w:t>
      </w:r>
      <w:r w:rsidRPr="00AA1AB6">
        <w:rPr>
          <w:rStyle w:val="eop"/>
          <w:rFonts w:ascii="Arial" w:hAnsi="Arial" w:cs="Arial"/>
        </w:rPr>
        <w:t> </w:t>
      </w:r>
    </w:p>
    <w:p w14:paraId="7B7E2439" w14:textId="730EB287"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 xml:space="preserve">Public criticism of the </w:t>
      </w:r>
      <w:r w:rsidR="0087602C" w:rsidRPr="00AA1AB6">
        <w:rPr>
          <w:rStyle w:val="normaltextrun"/>
          <w:rFonts w:ascii="Arial" w:hAnsi="Arial" w:cs="Arial"/>
        </w:rPr>
        <w:t xml:space="preserve">school’s </w:t>
      </w:r>
      <w:r w:rsidRPr="00AA1AB6">
        <w:rPr>
          <w:rStyle w:val="normaltextrun"/>
          <w:rFonts w:ascii="Arial" w:hAnsi="Arial" w:cs="Arial"/>
        </w:rPr>
        <w:t>decisions and/or activities connected with the employee’s own work; </w:t>
      </w:r>
      <w:r w:rsidRPr="00AA1AB6">
        <w:rPr>
          <w:rStyle w:val="eop"/>
          <w:rFonts w:ascii="Arial" w:hAnsi="Arial" w:cs="Arial"/>
        </w:rPr>
        <w:t> </w:t>
      </w:r>
    </w:p>
    <w:p w14:paraId="314092FF" w14:textId="295D3E60"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Unreasonable refusal to follow an instruction or insubordination including failure to observe operational regulations and policies; </w:t>
      </w:r>
      <w:r w:rsidRPr="00AA1AB6">
        <w:rPr>
          <w:rStyle w:val="eop"/>
          <w:rFonts w:ascii="Arial" w:hAnsi="Arial" w:cs="Arial"/>
        </w:rPr>
        <w:t> </w:t>
      </w:r>
      <w:r w:rsidR="009F20F5" w:rsidRPr="00AA1AB6">
        <w:rPr>
          <w:rStyle w:val="eop"/>
          <w:rFonts w:ascii="Arial" w:hAnsi="Arial" w:cs="Arial"/>
        </w:rPr>
        <w:t xml:space="preserve"> </w:t>
      </w:r>
    </w:p>
    <w:p w14:paraId="155416E2" w14:textId="527604F7"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Persistent bad timekeeping</w:t>
      </w:r>
      <w:r w:rsidR="007E18B6" w:rsidRPr="00AA1AB6">
        <w:rPr>
          <w:rStyle w:val="normaltextrun"/>
          <w:rFonts w:ascii="Arial" w:hAnsi="Arial" w:cs="Arial"/>
        </w:rPr>
        <w:t>;</w:t>
      </w:r>
      <w:r w:rsidRPr="00AA1AB6">
        <w:rPr>
          <w:rStyle w:val="normaltextrun"/>
          <w:rFonts w:ascii="Arial" w:hAnsi="Arial" w:cs="Arial"/>
        </w:rPr>
        <w:t> </w:t>
      </w:r>
      <w:r w:rsidRPr="00AA1AB6">
        <w:rPr>
          <w:rStyle w:val="eop"/>
          <w:rFonts w:ascii="Arial" w:hAnsi="Arial" w:cs="Arial"/>
        </w:rPr>
        <w:t xml:space="preserve">  </w:t>
      </w:r>
    </w:p>
    <w:p w14:paraId="55FE9233" w14:textId="6CE4C0DD" w:rsidR="00B6427E" w:rsidRPr="00AA1AB6" w:rsidRDefault="00B6427E" w:rsidP="0055578D">
      <w:pPr>
        <w:pStyle w:val="paragraph"/>
        <w:numPr>
          <w:ilvl w:val="0"/>
          <w:numId w:val="44"/>
        </w:numPr>
        <w:spacing w:before="0" w:beforeAutospacing="0" w:after="0" w:afterAutospacing="0"/>
        <w:ind w:right="-637"/>
        <w:textAlignment w:val="baseline"/>
        <w:rPr>
          <w:rFonts w:ascii="Arial" w:hAnsi="Arial" w:cs="Arial"/>
        </w:rPr>
      </w:pPr>
      <w:r w:rsidRPr="00AA1AB6">
        <w:rPr>
          <w:rStyle w:val="normaltextrun"/>
          <w:rFonts w:ascii="Arial" w:hAnsi="Arial" w:cs="Arial"/>
        </w:rPr>
        <w:t xml:space="preserve">Abuse of authority and/or where an employee’s conduct towards a fellow employee or a member of the public is </w:t>
      </w:r>
      <w:r w:rsidR="0055578D">
        <w:rPr>
          <w:rStyle w:val="normaltextrun"/>
          <w:rFonts w:ascii="Arial" w:hAnsi="Arial" w:cs="Arial"/>
        </w:rPr>
        <w:t>o</w:t>
      </w:r>
      <w:r w:rsidRPr="00AA1AB6">
        <w:rPr>
          <w:rStyle w:val="normaltextrun"/>
          <w:rFonts w:ascii="Arial" w:hAnsi="Arial" w:cs="Arial"/>
        </w:rPr>
        <w:t>ppressive, abusive or disrespectful; </w:t>
      </w:r>
      <w:r w:rsidRPr="00AA1AB6">
        <w:rPr>
          <w:rStyle w:val="eop"/>
          <w:rFonts w:ascii="Arial" w:hAnsi="Arial" w:cs="Arial"/>
        </w:rPr>
        <w:t> </w:t>
      </w:r>
    </w:p>
    <w:p w14:paraId="223B8DEA" w14:textId="2964115B" w:rsidR="00B6427E" w:rsidRPr="00AA1AB6" w:rsidRDefault="00B6427E" w:rsidP="00AF61DB">
      <w:pPr>
        <w:pStyle w:val="paragraph"/>
        <w:numPr>
          <w:ilvl w:val="0"/>
          <w:numId w:val="44"/>
        </w:numPr>
        <w:spacing w:before="0" w:beforeAutospacing="0" w:after="0" w:afterAutospacing="0"/>
        <w:textAlignment w:val="baseline"/>
        <w:rPr>
          <w:rFonts w:ascii="Arial" w:hAnsi="Arial" w:cs="Arial"/>
        </w:rPr>
      </w:pPr>
      <w:r w:rsidRPr="00AA1AB6">
        <w:rPr>
          <w:rStyle w:val="normaltextrun"/>
          <w:rFonts w:ascii="Arial" w:hAnsi="Arial" w:cs="Arial"/>
        </w:rPr>
        <w:t>Unauthorised employment</w:t>
      </w:r>
      <w:r w:rsidR="0039332D" w:rsidRPr="00AA1AB6">
        <w:rPr>
          <w:rStyle w:val="normaltextrun"/>
          <w:rFonts w:ascii="Arial" w:hAnsi="Arial" w:cs="Arial"/>
        </w:rPr>
        <w:t xml:space="preserve">; </w:t>
      </w:r>
    </w:p>
    <w:p w14:paraId="1EBCA097" w14:textId="07B2BBBF" w:rsidR="00B6427E" w:rsidRPr="00AF61DB" w:rsidRDefault="00B6427E" w:rsidP="00AF61DB">
      <w:pPr>
        <w:pStyle w:val="paragraph"/>
        <w:numPr>
          <w:ilvl w:val="0"/>
          <w:numId w:val="44"/>
        </w:numPr>
        <w:spacing w:before="0" w:beforeAutospacing="0" w:after="0" w:afterAutospacing="0"/>
        <w:textAlignment w:val="baseline"/>
        <w:rPr>
          <w:rStyle w:val="eop"/>
          <w:rFonts w:ascii="Arial" w:hAnsi="Arial" w:cs="Arial"/>
          <w:color w:val="000000"/>
        </w:rPr>
      </w:pPr>
      <w:r w:rsidRPr="00AA1AB6">
        <w:rPr>
          <w:rStyle w:val="normaltextrun"/>
          <w:rFonts w:ascii="Arial" w:hAnsi="Arial" w:cs="Arial"/>
        </w:rPr>
        <w:t xml:space="preserve">Improper disclosure </w:t>
      </w:r>
      <w:r w:rsidRPr="00AF61DB">
        <w:rPr>
          <w:rStyle w:val="normaltextrun"/>
          <w:rFonts w:ascii="Arial" w:hAnsi="Arial" w:cs="Arial"/>
          <w:color w:val="000000"/>
        </w:rPr>
        <w:t>of information, including breach of the data protection act; </w:t>
      </w:r>
      <w:r w:rsidRPr="00AF61DB">
        <w:rPr>
          <w:rStyle w:val="eop"/>
          <w:rFonts w:ascii="Arial" w:hAnsi="Arial" w:cs="Arial"/>
          <w:color w:val="000000"/>
        </w:rPr>
        <w:t> </w:t>
      </w:r>
    </w:p>
    <w:p w14:paraId="6ED93A38" w14:textId="55A0B827" w:rsidR="00925697" w:rsidRPr="00AF61DB" w:rsidRDefault="00925697">
      <w:pPr>
        <w:pStyle w:val="paragraph"/>
        <w:numPr>
          <w:ilvl w:val="0"/>
          <w:numId w:val="44"/>
        </w:numPr>
        <w:spacing w:before="0" w:beforeAutospacing="0" w:after="0" w:afterAutospacing="0"/>
        <w:textAlignment w:val="baseline"/>
        <w:rPr>
          <w:rFonts w:ascii="Arial" w:hAnsi="Arial" w:cs="Arial"/>
          <w:color w:val="000000"/>
        </w:rPr>
      </w:pPr>
      <w:r w:rsidRPr="00320548">
        <w:rPr>
          <w:rStyle w:val="eop"/>
          <w:rFonts w:ascii="Arial" w:hAnsi="Arial" w:cs="Arial"/>
          <w:color w:val="000000"/>
        </w:rPr>
        <w:t xml:space="preserve">Sleeping on duty; </w:t>
      </w:r>
    </w:p>
    <w:p w14:paraId="7C0AB6BE" w14:textId="2ECD92E6" w:rsidR="00B6427E" w:rsidRPr="00320548" w:rsidRDefault="00B6427E">
      <w:pPr>
        <w:pStyle w:val="paragraph"/>
        <w:numPr>
          <w:ilvl w:val="0"/>
          <w:numId w:val="44"/>
        </w:numPr>
        <w:spacing w:before="0" w:beforeAutospacing="0" w:after="0" w:afterAutospacing="0"/>
        <w:textAlignment w:val="baseline"/>
        <w:rPr>
          <w:rFonts w:ascii="Arial" w:hAnsi="Arial" w:cs="Arial"/>
          <w:color w:val="000000"/>
        </w:rPr>
      </w:pPr>
      <w:r w:rsidRPr="00320548">
        <w:rPr>
          <w:rStyle w:val="normaltextrun"/>
          <w:rFonts w:ascii="Arial" w:hAnsi="Arial" w:cs="Arial"/>
          <w:color w:val="000000"/>
        </w:rPr>
        <w:t xml:space="preserve">Unauthorised use of the </w:t>
      </w:r>
      <w:r w:rsidR="00320548">
        <w:rPr>
          <w:rStyle w:val="normaltextrun"/>
          <w:rFonts w:ascii="Arial" w:hAnsi="Arial" w:cs="Arial"/>
          <w:color w:val="000000"/>
        </w:rPr>
        <w:t xml:space="preserve">school’s </w:t>
      </w:r>
      <w:r w:rsidRPr="00320548">
        <w:rPr>
          <w:rStyle w:val="normaltextrun"/>
          <w:rFonts w:ascii="Arial" w:hAnsi="Arial" w:cs="Arial"/>
          <w:color w:val="000000"/>
        </w:rPr>
        <w:t>equipment; </w:t>
      </w:r>
      <w:r w:rsidRPr="00320548">
        <w:rPr>
          <w:rStyle w:val="eop"/>
          <w:rFonts w:ascii="Arial" w:hAnsi="Arial" w:cs="Arial"/>
          <w:color w:val="000000"/>
        </w:rPr>
        <w:t> </w:t>
      </w:r>
    </w:p>
    <w:p w14:paraId="4211931B" w14:textId="708A45A2" w:rsidR="00B6427E" w:rsidRPr="00AF61DB" w:rsidRDefault="00B6427E" w:rsidP="00AF61DB">
      <w:pPr>
        <w:pStyle w:val="paragraph"/>
        <w:numPr>
          <w:ilvl w:val="0"/>
          <w:numId w:val="44"/>
        </w:numPr>
        <w:spacing w:before="0" w:beforeAutospacing="0" w:after="0" w:afterAutospacing="0"/>
        <w:textAlignment w:val="baseline"/>
        <w:rPr>
          <w:rFonts w:ascii="Arial" w:hAnsi="Arial" w:cs="Arial"/>
          <w:color w:val="000000"/>
        </w:rPr>
      </w:pPr>
      <w:r w:rsidRPr="00AF61DB">
        <w:rPr>
          <w:rStyle w:val="normaltextrun"/>
          <w:rFonts w:ascii="Arial" w:hAnsi="Arial" w:cs="Arial"/>
          <w:color w:val="000000"/>
        </w:rPr>
        <w:t xml:space="preserve">Smoking within designated no smoking areas, including </w:t>
      </w:r>
      <w:r w:rsidR="00320548">
        <w:rPr>
          <w:rStyle w:val="normaltextrun"/>
          <w:rFonts w:ascii="Arial" w:hAnsi="Arial" w:cs="Arial"/>
          <w:color w:val="000000"/>
        </w:rPr>
        <w:t xml:space="preserve">school </w:t>
      </w:r>
      <w:r w:rsidRPr="00AF61DB">
        <w:rPr>
          <w:rStyle w:val="normaltextrun"/>
          <w:rFonts w:ascii="Arial" w:hAnsi="Arial" w:cs="Arial"/>
          <w:color w:val="000000"/>
        </w:rPr>
        <w:t xml:space="preserve">property or on </w:t>
      </w:r>
      <w:r w:rsidR="00320548">
        <w:rPr>
          <w:rStyle w:val="normaltextrun"/>
          <w:rFonts w:ascii="Arial" w:hAnsi="Arial" w:cs="Arial"/>
          <w:color w:val="000000"/>
        </w:rPr>
        <w:t xml:space="preserve">school </w:t>
      </w:r>
      <w:r w:rsidRPr="00AF61DB">
        <w:rPr>
          <w:rStyle w:val="normaltextrun"/>
          <w:rFonts w:ascii="Arial" w:hAnsi="Arial" w:cs="Arial"/>
          <w:color w:val="000000"/>
        </w:rPr>
        <w:t>owned premises, or vehicles; </w:t>
      </w:r>
      <w:r w:rsidRPr="00AF61DB">
        <w:rPr>
          <w:rStyle w:val="eop"/>
          <w:rFonts w:ascii="Arial" w:hAnsi="Arial" w:cs="Arial"/>
          <w:color w:val="000000"/>
        </w:rPr>
        <w:t> </w:t>
      </w:r>
    </w:p>
    <w:p w14:paraId="374544DB" w14:textId="538E9E1B" w:rsidR="00B6427E" w:rsidRPr="00AF61DB" w:rsidRDefault="00AF440B" w:rsidP="00AF61DB">
      <w:pPr>
        <w:pStyle w:val="paragraph"/>
        <w:numPr>
          <w:ilvl w:val="0"/>
          <w:numId w:val="44"/>
        </w:numPr>
        <w:spacing w:before="0" w:beforeAutospacing="0" w:after="0" w:afterAutospacing="0"/>
        <w:textAlignment w:val="baseline"/>
        <w:rPr>
          <w:rFonts w:ascii="Arial" w:hAnsi="Arial" w:cs="Arial"/>
          <w:color w:val="000000"/>
        </w:rPr>
      </w:pPr>
      <w:r>
        <w:rPr>
          <w:rStyle w:val="normaltextrun"/>
          <w:rFonts w:ascii="Arial" w:hAnsi="Arial" w:cs="Arial"/>
          <w:color w:val="000000"/>
        </w:rPr>
        <w:t>A</w:t>
      </w:r>
      <w:r w:rsidR="00B6427E" w:rsidRPr="00AF61DB">
        <w:rPr>
          <w:rStyle w:val="normaltextrun"/>
          <w:rFonts w:ascii="Arial" w:hAnsi="Arial" w:cs="Arial"/>
          <w:color w:val="000000"/>
        </w:rPr>
        <w:t>buse of the sickness absence scheme. </w:t>
      </w:r>
      <w:r w:rsidR="00B6427E" w:rsidRPr="00AF61DB">
        <w:rPr>
          <w:rStyle w:val="eop"/>
          <w:rFonts w:ascii="Arial" w:hAnsi="Arial" w:cs="Arial"/>
          <w:color w:val="000000"/>
        </w:rPr>
        <w:t> </w:t>
      </w:r>
    </w:p>
    <w:p w14:paraId="776F5B6C" w14:textId="089F464E" w:rsidR="00B6427E" w:rsidRPr="00AF61DB" w:rsidRDefault="00B6427E" w:rsidP="00AF61DB">
      <w:pPr>
        <w:pStyle w:val="paragraph"/>
        <w:spacing w:before="0" w:beforeAutospacing="0" w:after="0" w:afterAutospacing="0"/>
        <w:ind w:left="720" w:firstLine="72"/>
        <w:textAlignment w:val="baseline"/>
        <w:rPr>
          <w:rFonts w:ascii="Arial" w:hAnsi="Arial" w:cs="Arial"/>
          <w:color w:val="000000"/>
        </w:rPr>
      </w:pPr>
    </w:p>
    <w:p w14:paraId="06134496" w14:textId="77777777" w:rsidR="00B6427E" w:rsidRPr="00AF61DB" w:rsidRDefault="00B6427E" w:rsidP="00B6427E">
      <w:pPr>
        <w:pStyle w:val="paragraph"/>
        <w:spacing w:before="0" w:beforeAutospacing="0" w:after="0" w:afterAutospacing="0"/>
        <w:textAlignment w:val="baseline"/>
        <w:rPr>
          <w:rFonts w:ascii="Arial" w:hAnsi="Arial" w:cs="Arial"/>
          <w:color w:val="000000"/>
        </w:rPr>
      </w:pPr>
      <w:r w:rsidRPr="00AF61DB">
        <w:rPr>
          <w:rStyle w:val="normaltextrun"/>
          <w:rFonts w:ascii="Arial" w:hAnsi="Arial" w:cs="Arial"/>
          <w:b/>
          <w:bCs/>
          <w:color w:val="000000"/>
        </w:rPr>
        <w:t>Gross misconduct</w:t>
      </w:r>
      <w:r w:rsidRPr="00AF61DB">
        <w:rPr>
          <w:rStyle w:val="normaltextrun"/>
          <w:rFonts w:ascii="Arial" w:hAnsi="Arial" w:cs="Arial"/>
          <w:color w:val="000000"/>
        </w:rPr>
        <w:t> is defined as an act of such a serious nature that it fundamentally breaches the contractual relationship between the employee and employer. A finding of gross misconduct will usually result in summary dismissal</w:t>
      </w:r>
      <w:r w:rsidRPr="00AF61DB">
        <w:rPr>
          <w:rStyle w:val="eop"/>
          <w:rFonts w:ascii="Arial" w:hAnsi="Arial" w:cs="Arial"/>
          <w:color w:val="000000"/>
        </w:rPr>
        <w:t> </w:t>
      </w:r>
    </w:p>
    <w:p w14:paraId="2C3AD5D5" w14:textId="77777777" w:rsidR="00B6427E" w:rsidRPr="00AF61DB" w:rsidRDefault="00B6427E" w:rsidP="00B6427E">
      <w:pPr>
        <w:pStyle w:val="paragraph"/>
        <w:spacing w:before="0" w:beforeAutospacing="0" w:after="0" w:afterAutospacing="0"/>
        <w:textAlignment w:val="baseline"/>
        <w:rPr>
          <w:rFonts w:ascii="Arial" w:hAnsi="Arial" w:cs="Arial"/>
          <w:color w:val="000000"/>
        </w:rPr>
      </w:pPr>
      <w:r w:rsidRPr="00AF61DB">
        <w:rPr>
          <w:rStyle w:val="eop"/>
          <w:rFonts w:ascii="Arial" w:hAnsi="Arial" w:cs="Arial"/>
          <w:color w:val="000000"/>
        </w:rPr>
        <w:t> </w:t>
      </w:r>
    </w:p>
    <w:p w14:paraId="305D0E4E" w14:textId="598F183E" w:rsidR="00B6427E" w:rsidRPr="00AF61DB" w:rsidRDefault="00B6427E" w:rsidP="00B6427E">
      <w:pPr>
        <w:pStyle w:val="paragraph"/>
        <w:spacing w:before="0" w:beforeAutospacing="0" w:after="0" w:afterAutospacing="0"/>
        <w:ind w:left="360" w:hanging="360"/>
        <w:textAlignment w:val="baseline"/>
        <w:rPr>
          <w:rFonts w:ascii="Arial" w:hAnsi="Arial" w:cs="Arial"/>
          <w:color w:val="000000"/>
        </w:rPr>
      </w:pPr>
      <w:r w:rsidRPr="00AF61DB">
        <w:rPr>
          <w:rStyle w:val="normaltextrun"/>
          <w:rFonts w:ascii="Arial" w:hAnsi="Arial" w:cs="Arial"/>
          <w:color w:val="000000"/>
        </w:rPr>
        <w:t> </w:t>
      </w:r>
      <w:r w:rsidRPr="00AF61DB">
        <w:rPr>
          <w:rStyle w:val="eop"/>
          <w:rFonts w:ascii="Arial" w:hAnsi="Arial" w:cs="Arial"/>
          <w:color w:val="000000"/>
        </w:rPr>
        <w:t> </w:t>
      </w:r>
      <w:r w:rsidRPr="00AF61DB">
        <w:rPr>
          <w:rStyle w:val="normaltextrun"/>
          <w:rFonts w:ascii="Arial" w:hAnsi="Arial" w:cs="Arial"/>
          <w:b/>
          <w:bCs/>
          <w:color w:val="000000"/>
        </w:rPr>
        <w:t>Examples of gross misconduct</w:t>
      </w:r>
      <w:proofErr w:type="gramStart"/>
      <w:r w:rsidRPr="00AF61DB">
        <w:rPr>
          <w:rStyle w:val="normaltextrun"/>
          <w:rFonts w:ascii="Arial" w:hAnsi="Arial" w:cs="Arial"/>
          <w:b/>
          <w:bCs/>
          <w:color w:val="000000"/>
        </w:rPr>
        <w:t> </w:t>
      </w:r>
      <w:r w:rsidR="00294EBA" w:rsidRPr="00AF61DB">
        <w:rPr>
          <w:rStyle w:val="normaltextrun"/>
          <w:rFonts w:ascii="Arial" w:hAnsi="Arial" w:cs="Arial"/>
          <w:b/>
          <w:bCs/>
          <w:color w:val="000000"/>
        </w:rPr>
        <w:t xml:space="preserve"> </w:t>
      </w:r>
      <w:r w:rsidR="00294EBA" w:rsidRPr="00AF440B">
        <w:rPr>
          <w:rStyle w:val="normaltextrun"/>
          <w:rFonts w:ascii="Arial" w:hAnsi="Arial" w:cs="Arial"/>
          <w:color w:val="000000"/>
        </w:rPr>
        <w:t>(</w:t>
      </w:r>
      <w:proofErr w:type="gramEnd"/>
      <w:r w:rsidR="00AF440B" w:rsidRPr="00AF440B">
        <w:rPr>
          <w:rStyle w:val="normaltextrun"/>
          <w:rFonts w:ascii="Arial" w:hAnsi="Arial" w:cs="Arial"/>
          <w:color w:val="000000"/>
        </w:rPr>
        <w:t>This list is not exhaustive</w:t>
      </w:r>
      <w:r w:rsidR="00294EBA" w:rsidRPr="00AF440B">
        <w:rPr>
          <w:rStyle w:val="normaltextrun"/>
          <w:rFonts w:ascii="Arial" w:hAnsi="Arial" w:cs="Arial"/>
          <w:color w:val="000000"/>
        </w:rPr>
        <w:t xml:space="preserve">) </w:t>
      </w:r>
      <w:r w:rsidRPr="00AF440B">
        <w:rPr>
          <w:rStyle w:val="normaltextrun"/>
          <w:rFonts w:ascii="Arial" w:hAnsi="Arial" w:cs="Arial"/>
          <w:color w:val="000000"/>
        </w:rPr>
        <w:t>:</w:t>
      </w:r>
      <w:r w:rsidRPr="00AF61DB">
        <w:rPr>
          <w:rStyle w:val="eop"/>
          <w:rFonts w:ascii="Arial" w:hAnsi="Arial" w:cs="Arial"/>
          <w:color w:val="000000"/>
        </w:rPr>
        <w:t> </w:t>
      </w:r>
    </w:p>
    <w:p w14:paraId="7CFAA498" w14:textId="039E4327" w:rsidR="00B6427E" w:rsidRPr="00AF61DB" w:rsidRDefault="00B6427E" w:rsidP="0087602C">
      <w:pPr>
        <w:pStyle w:val="paragraph"/>
        <w:numPr>
          <w:ilvl w:val="0"/>
          <w:numId w:val="45"/>
        </w:numPr>
        <w:spacing w:before="0" w:beforeAutospacing="0" w:after="0" w:afterAutospacing="0"/>
        <w:textAlignment w:val="baseline"/>
        <w:rPr>
          <w:rStyle w:val="normaltextrun"/>
          <w:rFonts w:ascii="Arial" w:hAnsi="Arial" w:cs="Arial"/>
          <w:color w:val="000000"/>
        </w:rPr>
      </w:pPr>
      <w:r w:rsidRPr="00AF61DB">
        <w:rPr>
          <w:rStyle w:val="normaltextrun"/>
          <w:rFonts w:ascii="Arial" w:hAnsi="Arial" w:cs="Arial"/>
          <w:color w:val="000000"/>
        </w:rPr>
        <w:t xml:space="preserve">Serious breaches of </w:t>
      </w:r>
      <w:r w:rsidR="00320548">
        <w:rPr>
          <w:rStyle w:val="normaltextrun"/>
          <w:rFonts w:ascii="Arial" w:hAnsi="Arial" w:cs="Arial"/>
          <w:color w:val="000000"/>
        </w:rPr>
        <w:t xml:space="preserve">school’s </w:t>
      </w:r>
      <w:r w:rsidRPr="00AF61DB">
        <w:rPr>
          <w:rStyle w:val="normaltextrun"/>
          <w:rFonts w:ascii="Arial" w:hAnsi="Arial" w:cs="Arial"/>
          <w:color w:val="000000"/>
        </w:rPr>
        <w:t>rules, codes  or policies, including but not restricted to health and safety rules,</w:t>
      </w:r>
      <w:r w:rsidR="00AC547C" w:rsidRPr="00AF61DB">
        <w:rPr>
          <w:rStyle w:val="normaltextrun"/>
          <w:rFonts w:ascii="Arial" w:hAnsi="Arial" w:cs="Arial"/>
          <w:color w:val="000000"/>
        </w:rPr>
        <w:t xml:space="preserve"> including the use </w:t>
      </w:r>
      <w:r w:rsidR="00F21781" w:rsidRPr="00AF61DB">
        <w:rPr>
          <w:rStyle w:val="normaltextrun"/>
          <w:rFonts w:ascii="Arial" w:hAnsi="Arial" w:cs="Arial"/>
          <w:color w:val="000000"/>
        </w:rPr>
        <w:t xml:space="preserve">of a mobile telephone whilst driving for the purposes of work ; </w:t>
      </w:r>
    </w:p>
    <w:p w14:paraId="36894864" w14:textId="6982E6D6" w:rsidR="00B6427E" w:rsidRPr="00B13946" w:rsidRDefault="00B6427E" w:rsidP="0087602C">
      <w:pPr>
        <w:pStyle w:val="paragraph"/>
        <w:numPr>
          <w:ilvl w:val="0"/>
          <w:numId w:val="45"/>
        </w:numPr>
        <w:spacing w:before="0" w:beforeAutospacing="0" w:after="0" w:afterAutospacing="0"/>
        <w:textAlignment w:val="baseline"/>
        <w:rPr>
          <w:rFonts w:ascii="Arial" w:hAnsi="Arial" w:cs="Arial"/>
        </w:rPr>
      </w:pPr>
      <w:r w:rsidRPr="00AF61DB">
        <w:rPr>
          <w:rStyle w:val="normaltextrun"/>
          <w:rFonts w:ascii="Arial" w:hAnsi="Arial" w:cs="Arial"/>
          <w:color w:val="000000"/>
        </w:rPr>
        <w:t>Conviction of a criminal offence related to, or liable to have a serious </w:t>
      </w:r>
      <w:proofErr w:type="spellStart"/>
      <w:r w:rsidRPr="00AF61DB">
        <w:rPr>
          <w:rStyle w:val="normaltextrun"/>
          <w:rFonts w:ascii="Arial" w:hAnsi="Arial" w:cs="Arial"/>
          <w:color w:val="000000"/>
        </w:rPr>
        <w:t>adverse affect</w:t>
      </w:r>
      <w:proofErr w:type="spellEnd"/>
      <w:r w:rsidRPr="00AF61DB">
        <w:rPr>
          <w:rStyle w:val="normaltextrun"/>
          <w:rFonts w:ascii="Arial" w:hAnsi="Arial" w:cs="Arial"/>
          <w:color w:val="000000"/>
        </w:rPr>
        <w:t xml:space="preserve"> on the work of the employee or other employees or </w:t>
      </w:r>
      <w:r w:rsidRPr="00B13946">
        <w:rPr>
          <w:rStyle w:val="normaltextrun"/>
          <w:rFonts w:ascii="Arial" w:hAnsi="Arial" w:cs="Arial"/>
        </w:rPr>
        <w:t>the credibility of the </w:t>
      </w:r>
      <w:r w:rsidR="00B206B9" w:rsidRPr="00B13946">
        <w:rPr>
          <w:rStyle w:val="normaltextrun"/>
          <w:rFonts w:ascii="Arial" w:hAnsi="Arial" w:cs="Arial"/>
        </w:rPr>
        <w:t>school</w:t>
      </w:r>
      <w:r w:rsidRPr="00B13946">
        <w:rPr>
          <w:rStyle w:val="normaltextrun"/>
          <w:rFonts w:ascii="Arial" w:hAnsi="Arial" w:cs="Arial"/>
        </w:rPr>
        <w:t>; </w:t>
      </w:r>
      <w:r w:rsidRPr="00B13946">
        <w:rPr>
          <w:rStyle w:val="eop"/>
          <w:rFonts w:ascii="Arial" w:hAnsi="Arial" w:cs="Arial"/>
        </w:rPr>
        <w:t> </w:t>
      </w:r>
    </w:p>
    <w:p w14:paraId="4BAAF0D4" w14:textId="5DDE9E5F" w:rsidR="00B6427E" w:rsidRPr="00B13946" w:rsidRDefault="00B6427E" w:rsidP="0087602C">
      <w:pPr>
        <w:pStyle w:val="paragraph"/>
        <w:numPr>
          <w:ilvl w:val="0"/>
          <w:numId w:val="45"/>
        </w:numPr>
        <w:spacing w:before="0" w:beforeAutospacing="0" w:after="0" w:afterAutospacing="0"/>
        <w:textAlignment w:val="baseline"/>
        <w:rPr>
          <w:rFonts w:ascii="Arial" w:hAnsi="Arial" w:cs="Arial"/>
        </w:rPr>
      </w:pPr>
      <w:r w:rsidRPr="00B13946">
        <w:rPr>
          <w:rStyle w:val="normaltextrun"/>
          <w:rFonts w:ascii="Arial" w:hAnsi="Arial" w:cs="Arial"/>
        </w:rPr>
        <w:t>Dishonesty , including </w:t>
      </w:r>
      <w:r w:rsidR="00B206B9" w:rsidRPr="00B13946">
        <w:rPr>
          <w:rStyle w:val="normaltextrun"/>
          <w:rFonts w:ascii="Arial" w:hAnsi="Arial" w:cs="Arial"/>
        </w:rPr>
        <w:t>t</w:t>
      </w:r>
      <w:r w:rsidRPr="00B13946">
        <w:rPr>
          <w:rStyle w:val="normaltextrun"/>
          <w:rFonts w:ascii="Arial" w:hAnsi="Arial" w:cs="Arial"/>
        </w:rPr>
        <w:t>heft and/or fraud</w:t>
      </w:r>
      <w:r w:rsidR="006B255D" w:rsidRPr="00B13946">
        <w:rPr>
          <w:rStyle w:val="normaltextrun"/>
          <w:rFonts w:ascii="Arial" w:hAnsi="Arial" w:cs="Arial"/>
        </w:rPr>
        <w:t>, falsification of records</w:t>
      </w:r>
      <w:r w:rsidR="00F95630" w:rsidRPr="00B13946">
        <w:rPr>
          <w:rStyle w:val="normaltextrun"/>
          <w:rFonts w:ascii="Arial" w:hAnsi="Arial" w:cs="Arial"/>
        </w:rPr>
        <w:t xml:space="preserve"> or information</w:t>
      </w:r>
      <w:r w:rsidR="00A308D4" w:rsidRPr="00B13946">
        <w:rPr>
          <w:rStyle w:val="normaltextrun"/>
          <w:rFonts w:ascii="Arial" w:hAnsi="Arial" w:cs="Arial"/>
        </w:rPr>
        <w:t>, non declaration of information</w:t>
      </w:r>
      <w:r w:rsidR="00601600" w:rsidRPr="00B13946">
        <w:rPr>
          <w:rStyle w:val="normaltextrun"/>
          <w:rFonts w:ascii="Arial" w:hAnsi="Arial" w:cs="Arial"/>
        </w:rPr>
        <w:t xml:space="preserve">  </w:t>
      </w:r>
      <w:r w:rsidRPr="00B13946">
        <w:rPr>
          <w:rStyle w:val="normaltextrun"/>
          <w:rFonts w:ascii="Arial" w:hAnsi="Arial" w:cs="Arial"/>
        </w:rPr>
        <w:t>; </w:t>
      </w:r>
      <w:r w:rsidRPr="00B13946">
        <w:rPr>
          <w:rStyle w:val="eop"/>
          <w:rFonts w:ascii="Arial" w:hAnsi="Arial" w:cs="Arial"/>
        </w:rPr>
        <w:t> </w:t>
      </w:r>
    </w:p>
    <w:p w14:paraId="77E5E04F" w14:textId="768187EF" w:rsidR="00B6427E" w:rsidRPr="00B13946" w:rsidRDefault="00B6427E" w:rsidP="0087602C">
      <w:pPr>
        <w:pStyle w:val="paragraph"/>
        <w:numPr>
          <w:ilvl w:val="0"/>
          <w:numId w:val="45"/>
        </w:numPr>
        <w:spacing w:before="0" w:beforeAutospacing="0" w:after="0" w:afterAutospacing="0"/>
        <w:textAlignment w:val="baseline"/>
        <w:rPr>
          <w:rFonts w:ascii="Arial" w:hAnsi="Arial" w:cs="Arial"/>
        </w:rPr>
      </w:pPr>
      <w:r w:rsidRPr="00B13946">
        <w:rPr>
          <w:rStyle w:val="normaltextrun"/>
          <w:rFonts w:ascii="Arial" w:hAnsi="Arial" w:cs="Arial"/>
        </w:rPr>
        <w:t>Unauthorised absence</w:t>
      </w:r>
      <w:r w:rsidR="00D0161C" w:rsidRPr="00B13946">
        <w:rPr>
          <w:rStyle w:val="normaltextrun"/>
          <w:rFonts w:ascii="Arial" w:hAnsi="Arial" w:cs="Arial"/>
        </w:rPr>
        <w:t xml:space="preserve">; </w:t>
      </w:r>
    </w:p>
    <w:p w14:paraId="48DB3B19" w14:textId="68E69DB9" w:rsidR="00B6427E" w:rsidRPr="00B13946" w:rsidRDefault="005C6D45" w:rsidP="0087602C">
      <w:pPr>
        <w:pStyle w:val="paragraph"/>
        <w:numPr>
          <w:ilvl w:val="0"/>
          <w:numId w:val="45"/>
        </w:numPr>
        <w:spacing w:before="0" w:beforeAutospacing="0" w:after="0" w:afterAutospacing="0"/>
        <w:textAlignment w:val="baseline"/>
        <w:rPr>
          <w:rFonts w:ascii="Arial" w:hAnsi="Arial" w:cs="Arial"/>
        </w:rPr>
      </w:pPr>
      <w:r w:rsidRPr="00B13946">
        <w:rPr>
          <w:rStyle w:val="normaltextrun"/>
          <w:rFonts w:ascii="Arial" w:hAnsi="Arial" w:cs="Arial"/>
        </w:rPr>
        <w:t>B</w:t>
      </w:r>
      <w:r w:rsidR="00B6427E" w:rsidRPr="00B13946">
        <w:rPr>
          <w:rStyle w:val="normaltextrun"/>
          <w:rFonts w:ascii="Arial" w:hAnsi="Arial" w:cs="Arial"/>
        </w:rPr>
        <w:t>reach of the Dignity at Work policy, including Threatening behaviour, assault, fighting or bullying ; </w:t>
      </w:r>
      <w:r w:rsidR="00B6427E" w:rsidRPr="00B13946">
        <w:rPr>
          <w:rStyle w:val="eop"/>
          <w:rFonts w:ascii="Arial" w:hAnsi="Arial" w:cs="Arial"/>
        </w:rPr>
        <w:t> </w:t>
      </w:r>
      <w:r w:rsidR="0026130B" w:rsidRPr="00B13946">
        <w:rPr>
          <w:rStyle w:val="eop"/>
          <w:rFonts w:ascii="Arial" w:hAnsi="Arial" w:cs="Arial"/>
        </w:rPr>
        <w:t xml:space="preserve"> </w:t>
      </w:r>
    </w:p>
    <w:p w14:paraId="1D77066D" w14:textId="406E7B4D" w:rsidR="00B6427E" w:rsidRPr="00B13946" w:rsidRDefault="00B6427E" w:rsidP="0087602C">
      <w:pPr>
        <w:pStyle w:val="paragraph"/>
        <w:numPr>
          <w:ilvl w:val="0"/>
          <w:numId w:val="45"/>
        </w:numPr>
        <w:spacing w:before="0" w:beforeAutospacing="0" w:after="0" w:afterAutospacing="0"/>
        <w:textAlignment w:val="baseline"/>
        <w:rPr>
          <w:rFonts w:ascii="Arial" w:hAnsi="Arial" w:cs="Arial"/>
        </w:rPr>
      </w:pPr>
      <w:r w:rsidRPr="00B13946">
        <w:rPr>
          <w:rStyle w:val="normaltextrun"/>
          <w:rFonts w:ascii="Arial" w:hAnsi="Arial" w:cs="Arial"/>
        </w:rPr>
        <w:t>Deliberate and</w:t>
      </w:r>
      <w:r w:rsidR="003F0E20" w:rsidRPr="00B13946">
        <w:rPr>
          <w:rStyle w:val="normaltextrun"/>
          <w:rFonts w:ascii="Arial" w:hAnsi="Arial" w:cs="Arial"/>
        </w:rPr>
        <w:t>/or</w:t>
      </w:r>
      <w:r w:rsidRPr="00B13946">
        <w:rPr>
          <w:rStyle w:val="normaltextrun"/>
          <w:rFonts w:ascii="Arial" w:hAnsi="Arial" w:cs="Arial"/>
        </w:rPr>
        <w:t xml:space="preserve"> serious misuse of and/or damage</w:t>
      </w:r>
      <w:r w:rsidR="00512114" w:rsidRPr="00B13946">
        <w:rPr>
          <w:rStyle w:val="normaltextrun"/>
          <w:rFonts w:ascii="Arial" w:hAnsi="Arial" w:cs="Arial"/>
        </w:rPr>
        <w:t>/destruction</w:t>
      </w:r>
      <w:r w:rsidRPr="00B13946">
        <w:rPr>
          <w:rStyle w:val="normaltextrun"/>
          <w:rFonts w:ascii="Arial" w:hAnsi="Arial" w:cs="Arial"/>
        </w:rPr>
        <w:t xml:space="preserve"> to </w:t>
      </w:r>
      <w:r w:rsidR="00B206B9" w:rsidRPr="00B13946">
        <w:rPr>
          <w:rStyle w:val="normaltextrun"/>
          <w:rFonts w:ascii="Arial" w:hAnsi="Arial" w:cs="Arial"/>
        </w:rPr>
        <w:t xml:space="preserve">school </w:t>
      </w:r>
      <w:r w:rsidRPr="00B13946">
        <w:rPr>
          <w:rStyle w:val="normaltextrun"/>
          <w:rFonts w:ascii="Arial" w:hAnsi="Arial" w:cs="Arial"/>
        </w:rPr>
        <w:t xml:space="preserve"> property and/or records; </w:t>
      </w:r>
      <w:r w:rsidRPr="00B13946">
        <w:rPr>
          <w:rStyle w:val="eop"/>
          <w:rFonts w:ascii="Arial" w:hAnsi="Arial" w:cs="Arial"/>
        </w:rPr>
        <w:t> </w:t>
      </w:r>
    </w:p>
    <w:p w14:paraId="7A3E3CFD" w14:textId="618A3AE7" w:rsidR="00B6427E" w:rsidRPr="00B13946" w:rsidRDefault="00B6427E" w:rsidP="0087602C">
      <w:pPr>
        <w:pStyle w:val="paragraph"/>
        <w:numPr>
          <w:ilvl w:val="0"/>
          <w:numId w:val="45"/>
        </w:numPr>
        <w:spacing w:before="0" w:beforeAutospacing="0" w:after="0" w:afterAutospacing="0"/>
        <w:textAlignment w:val="baseline"/>
        <w:rPr>
          <w:rFonts w:ascii="Arial" w:hAnsi="Arial" w:cs="Arial"/>
        </w:rPr>
      </w:pPr>
      <w:r w:rsidRPr="00B13946">
        <w:rPr>
          <w:rStyle w:val="normaltextrun"/>
          <w:rFonts w:ascii="Arial" w:hAnsi="Arial" w:cs="Arial"/>
        </w:rPr>
        <w:t xml:space="preserve">Incapability </w:t>
      </w:r>
      <w:r w:rsidR="004C472A">
        <w:rPr>
          <w:rStyle w:val="normaltextrun"/>
          <w:rFonts w:ascii="Arial" w:hAnsi="Arial" w:cs="Arial"/>
        </w:rPr>
        <w:t xml:space="preserve">or being under the influence </w:t>
      </w:r>
      <w:r w:rsidRPr="00B13946">
        <w:rPr>
          <w:rStyle w:val="normaltextrun"/>
          <w:rFonts w:ascii="Arial" w:hAnsi="Arial" w:cs="Arial"/>
        </w:rPr>
        <w:t>at work brought on by alcohol or illegal drugs; </w:t>
      </w:r>
      <w:r w:rsidRPr="00B13946">
        <w:rPr>
          <w:rStyle w:val="eop"/>
          <w:rFonts w:ascii="Arial" w:hAnsi="Arial" w:cs="Arial"/>
        </w:rPr>
        <w:t> </w:t>
      </w:r>
    </w:p>
    <w:p w14:paraId="21A3C6DD" w14:textId="77777777" w:rsidR="00B6427E" w:rsidRPr="00AF61DB" w:rsidRDefault="00B6427E" w:rsidP="0087602C">
      <w:pPr>
        <w:pStyle w:val="paragraph"/>
        <w:numPr>
          <w:ilvl w:val="0"/>
          <w:numId w:val="45"/>
        </w:numPr>
        <w:spacing w:before="0" w:beforeAutospacing="0" w:after="0" w:afterAutospacing="0"/>
        <w:textAlignment w:val="baseline"/>
        <w:rPr>
          <w:rFonts w:ascii="Arial" w:hAnsi="Arial" w:cs="Arial"/>
          <w:color w:val="000000"/>
        </w:rPr>
      </w:pPr>
      <w:r w:rsidRPr="00B13946">
        <w:rPr>
          <w:rStyle w:val="normaltextrun"/>
          <w:rFonts w:ascii="Arial" w:hAnsi="Arial" w:cs="Arial"/>
        </w:rPr>
        <w:t xml:space="preserve">Gross Negligence which causes </w:t>
      </w:r>
      <w:r w:rsidRPr="00AF61DB">
        <w:rPr>
          <w:rStyle w:val="normaltextrun"/>
          <w:rFonts w:ascii="Arial" w:hAnsi="Arial" w:cs="Arial"/>
          <w:color w:val="000000"/>
        </w:rPr>
        <w:t>unacceptable loss, damage or injury; </w:t>
      </w:r>
      <w:r w:rsidRPr="00AF61DB">
        <w:rPr>
          <w:rStyle w:val="eop"/>
          <w:rFonts w:ascii="Arial" w:hAnsi="Arial" w:cs="Arial"/>
          <w:color w:val="000000"/>
        </w:rPr>
        <w:t> </w:t>
      </w:r>
    </w:p>
    <w:p w14:paraId="6AEA828F" w14:textId="1DAF1496" w:rsidR="00084DC1" w:rsidRPr="00AF61DB" w:rsidRDefault="00352A63" w:rsidP="0087602C">
      <w:pPr>
        <w:pStyle w:val="paragraph"/>
        <w:numPr>
          <w:ilvl w:val="0"/>
          <w:numId w:val="45"/>
        </w:numPr>
        <w:spacing w:before="0" w:beforeAutospacing="0" w:after="0" w:afterAutospacing="0"/>
        <w:textAlignment w:val="baseline"/>
        <w:rPr>
          <w:rStyle w:val="normaltextrun"/>
          <w:rFonts w:ascii="Arial" w:hAnsi="Arial" w:cs="Arial"/>
          <w:color w:val="000000"/>
        </w:rPr>
      </w:pPr>
      <w:r w:rsidRPr="00AF61DB">
        <w:rPr>
          <w:rStyle w:val="normaltextrun"/>
          <w:rFonts w:ascii="Arial" w:hAnsi="Arial" w:cs="Arial"/>
          <w:color w:val="000000"/>
        </w:rPr>
        <w:t>Serious</w:t>
      </w:r>
      <w:r w:rsidR="00B6427E" w:rsidRPr="00AF61DB">
        <w:rPr>
          <w:rStyle w:val="normaltextrun"/>
          <w:rFonts w:ascii="Arial" w:hAnsi="Arial" w:cs="Arial"/>
          <w:color w:val="000000"/>
        </w:rPr>
        <w:t> insubordination</w:t>
      </w:r>
      <w:r w:rsidR="00084DC1" w:rsidRPr="00AF61DB">
        <w:rPr>
          <w:rStyle w:val="normaltextrun"/>
          <w:rFonts w:ascii="Arial" w:hAnsi="Arial" w:cs="Arial"/>
          <w:color w:val="000000"/>
        </w:rPr>
        <w:t>;</w:t>
      </w:r>
      <w:r w:rsidR="00275F18" w:rsidRPr="00AF61DB">
        <w:rPr>
          <w:rStyle w:val="normaltextrun"/>
          <w:rFonts w:ascii="Arial" w:hAnsi="Arial" w:cs="Arial"/>
          <w:color w:val="000000"/>
        </w:rPr>
        <w:t xml:space="preserve"> </w:t>
      </w:r>
    </w:p>
    <w:p w14:paraId="2FB3A0D2" w14:textId="4192E13A" w:rsidR="007E18B6" w:rsidRPr="00AF61DB" w:rsidRDefault="00084DC1" w:rsidP="0087602C">
      <w:pPr>
        <w:pStyle w:val="paragraph"/>
        <w:numPr>
          <w:ilvl w:val="0"/>
          <w:numId w:val="45"/>
        </w:numPr>
        <w:spacing w:before="0" w:beforeAutospacing="0" w:after="0" w:afterAutospacing="0"/>
        <w:textAlignment w:val="baseline"/>
        <w:rPr>
          <w:rStyle w:val="normaltextrun"/>
          <w:rFonts w:ascii="Arial" w:hAnsi="Arial" w:cs="Arial"/>
          <w:color w:val="000000"/>
        </w:rPr>
      </w:pPr>
      <w:r w:rsidRPr="00AF61DB">
        <w:rPr>
          <w:rStyle w:val="normaltextrun"/>
          <w:rFonts w:ascii="Arial" w:hAnsi="Arial" w:cs="Arial"/>
          <w:color w:val="000000"/>
        </w:rPr>
        <w:t xml:space="preserve">Unlawful discrimination or harassment, including against </w:t>
      </w:r>
      <w:r w:rsidR="0053112A">
        <w:rPr>
          <w:rStyle w:val="normaltextrun"/>
          <w:rFonts w:ascii="Arial" w:hAnsi="Arial" w:cs="Arial"/>
          <w:color w:val="000000"/>
        </w:rPr>
        <w:t xml:space="preserve">members of the school community, </w:t>
      </w:r>
      <w:proofErr w:type="gramStart"/>
      <w:r w:rsidR="0053112A">
        <w:rPr>
          <w:rStyle w:val="normaltextrun"/>
          <w:rFonts w:ascii="Arial" w:hAnsi="Arial" w:cs="Arial"/>
          <w:color w:val="000000"/>
        </w:rPr>
        <w:t xml:space="preserve">parents </w:t>
      </w:r>
      <w:r w:rsidR="00A60DEB" w:rsidRPr="00AF61DB">
        <w:rPr>
          <w:rStyle w:val="normaltextrun"/>
          <w:rFonts w:ascii="Arial" w:hAnsi="Arial" w:cs="Arial"/>
          <w:color w:val="000000"/>
        </w:rPr>
        <w:t>,</w:t>
      </w:r>
      <w:proofErr w:type="gramEnd"/>
      <w:r w:rsidR="00A60DEB" w:rsidRPr="00AF61DB">
        <w:rPr>
          <w:rStyle w:val="normaltextrun"/>
          <w:rFonts w:ascii="Arial" w:hAnsi="Arial" w:cs="Arial"/>
          <w:color w:val="000000"/>
        </w:rPr>
        <w:t xml:space="preserve"> partnership worker, contractor</w:t>
      </w:r>
      <w:r w:rsidR="007E18B6" w:rsidRPr="00AF61DB">
        <w:rPr>
          <w:rStyle w:val="normaltextrun"/>
          <w:rFonts w:ascii="Arial" w:hAnsi="Arial" w:cs="Arial"/>
          <w:color w:val="000000"/>
        </w:rPr>
        <w:t>;</w:t>
      </w:r>
      <w:r w:rsidR="00A60DEB" w:rsidRPr="00AF61DB">
        <w:rPr>
          <w:rStyle w:val="normaltextrun"/>
          <w:rFonts w:ascii="Arial" w:hAnsi="Arial" w:cs="Arial"/>
          <w:color w:val="000000"/>
        </w:rPr>
        <w:t xml:space="preserve">. </w:t>
      </w:r>
    </w:p>
    <w:p w14:paraId="6B8CFCAB" w14:textId="3AD73FD1" w:rsidR="00B6427E" w:rsidRPr="00AA1AB6" w:rsidRDefault="00B6427E" w:rsidP="0087602C">
      <w:pPr>
        <w:pStyle w:val="paragraph"/>
        <w:numPr>
          <w:ilvl w:val="0"/>
          <w:numId w:val="45"/>
        </w:numPr>
        <w:spacing w:before="0" w:beforeAutospacing="0" w:after="0" w:afterAutospacing="0"/>
        <w:textAlignment w:val="baseline"/>
        <w:rPr>
          <w:rFonts w:ascii="Arial" w:hAnsi="Arial" w:cs="Arial"/>
        </w:rPr>
      </w:pPr>
      <w:r w:rsidRPr="00AF61DB">
        <w:rPr>
          <w:rStyle w:val="normaltextrun"/>
          <w:rFonts w:ascii="Arial" w:hAnsi="Arial" w:cs="Arial"/>
          <w:color w:val="000000"/>
        </w:rPr>
        <w:t>Deliberate abuse of  the </w:t>
      </w:r>
      <w:r w:rsidR="0053112A">
        <w:rPr>
          <w:rStyle w:val="normaltextrun"/>
          <w:rFonts w:ascii="Arial" w:hAnsi="Arial" w:cs="Arial"/>
          <w:color w:val="000000"/>
        </w:rPr>
        <w:t xml:space="preserve">school’s </w:t>
      </w:r>
      <w:r w:rsidRPr="00AF61DB">
        <w:rPr>
          <w:rStyle w:val="normaltextrun"/>
          <w:rFonts w:ascii="Arial" w:hAnsi="Arial" w:cs="Arial"/>
          <w:color w:val="000000"/>
        </w:rPr>
        <w:t xml:space="preserve">IT systems, including equipment and software,  including using the internet and/or email to access and/or </w:t>
      </w:r>
      <w:r w:rsidRPr="00AA1AB6">
        <w:rPr>
          <w:rStyle w:val="normaltextrun"/>
          <w:rFonts w:ascii="Arial" w:hAnsi="Arial" w:cs="Arial"/>
        </w:rPr>
        <w:t>distribute material of a pornographic, offensive, obscene or inappropriate nature; </w:t>
      </w:r>
      <w:r w:rsidRPr="00AA1AB6">
        <w:rPr>
          <w:rStyle w:val="eop"/>
          <w:rFonts w:ascii="Arial" w:hAnsi="Arial" w:cs="Arial"/>
        </w:rPr>
        <w:t> </w:t>
      </w:r>
    </w:p>
    <w:p w14:paraId="025713E9" w14:textId="6EB81548" w:rsidR="007E18B6" w:rsidRPr="00AA1AB6" w:rsidRDefault="00B6427E" w:rsidP="0087602C">
      <w:pPr>
        <w:pStyle w:val="paragraph"/>
        <w:numPr>
          <w:ilvl w:val="0"/>
          <w:numId w:val="45"/>
        </w:numPr>
        <w:spacing w:before="0" w:beforeAutospacing="0" w:after="0" w:afterAutospacing="0"/>
        <w:textAlignment w:val="baseline"/>
        <w:rPr>
          <w:rStyle w:val="normaltextrun"/>
          <w:rFonts w:ascii="Arial" w:hAnsi="Arial" w:cs="Arial"/>
        </w:rPr>
      </w:pPr>
      <w:r w:rsidRPr="00AA1AB6">
        <w:rPr>
          <w:rStyle w:val="normaltextrun"/>
          <w:rFonts w:ascii="Arial" w:hAnsi="Arial" w:cs="Arial"/>
        </w:rPr>
        <w:t xml:space="preserve">Bringing the </w:t>
      </w:r>
      <w:r w:rsidR="0053112A" w:rsidRPr="00AA1AB6">
        <w:rPr>
          <w:rStyle w:val="normaltextrun"/>
          <w:rFonts w:ascii="Arial" w:hAnsi="Arial" w:cs="Arial"/>
        </w:rPr>
        <w:t xml:space="preserve">school </w:t>
      </w:r>
      <w:r w:rsidRPr="00AA1AB6">
        <w:rPr>
          <w:rStyle w:val="normaltextrun"/>
          <w:rFonts w:ascii="Arial" w:hAnsi="Arial" w:cs="Arial"/>
        </w:rPr>
        <w:t>into serious disrepute through actions either inside or outside of work</w:t>
      </w:r>
      <w:r w:rsidR="007E18B6" w:rsidRPr="00AA1AB6">
        <w:rPr>
          <w:rStyle w:val="normaltextrun"/>
          <w:rFonts w:ascii="Arial" w:hAnsi="Arial" w:cs="Arial"/>
        </w:rPr>
        <w:t>;</w:t>
      </w:r>
    </w:p>
    <w:p w14:paraId="3FFE198F" w14:textId="3E4DDE32" w:rsidR="00B6427E" w:rsidRPr="00AA1AB6" w:rsidRDefault="00B6427E" w:rsidP="0087602C">
      <w:pPr>
        <w:pStyle w:val="paragraph"/>
        <w:numPr>
          <w:ilvl w:val="0"/>
          <w:numId w:val="45"/>
        </w:numPr>
        <w:spacing w:before="0" w:beforeAutospacing="0" w:after="0" w:afterAutospacing="0"/>
        <w:textAlignment w:val="baseline"/>
        <w:rPr>
          <w:rStyle w:val="eop"/>
          <w:rFonts w:ascii="Arial" w:hAnsi="Arial" w:cs="Arial"/>
        </w:rPr>
      </w:pPr>
      <w:r w:rsidRPr="00AA1AB6">
        <w:rPr>
          <w:rStyle w:val="normaltextrun"/>
          <w:rFonts w:ascii="Arial" w:hAnsi="Arial" w:cs="Arial"/>
        </w:rPr>
        <w:t xml:space="preserve">Serious Data protection breaches, unauthorised disclosure of </w:t>
      </w:r>
      <w:r w:rsidR="0053112A" w:rsidRPr="00AA1AB6">
        <w:rPr>
          <w:rStyle w:val="normaltextrun"/>
          <w:rFonts w:ascii="Arial" w:hAnsi="Arial" w:cs="Arial"/>
        </w:rPr>
        <w:t xml:space="preserve">school </w:t>
      </w:r>
      <w:r w:rsidRPr="00AA1AB6">
        <w:rPr>
          <w:rStyle w:val="normaltextrun"/>
          <w:rFonts w:ascii="Arial" w:hAnsi="Arial" w:cs="Arial"/>
        </w:rPr>
        <w:t xml:space="preserve"> documents or confidential information  to others inside or outside the </w:t>
      </w:r>
      <w:r w:rsidR="0053112A" w:rsidRPr="00AA1AB6">
        <w:rPr>
          <w:rStyle w:val="normaltextrun"/>
          <w:rFonts w:ascii="Arial" w:hAnsi="Arial" w:cs="Arial"/>
        </w:rPr>
        <w:t xml:space="preserve">school </w:t>
      </w:r>
      <w:r w:rsidR="00376403" w:rsidRPr="00AA1AB6">
        <w:rPr>
          <w:rStyle w:val="normaltextrun"/>
          <w:rFonts w:ascii="Arial" w:hAnsi="Arial" w:cs="Arial"/>
        </w:rPr>
        <w:t>;</w:t>
      </w:r>
      <w:r w:rsidRPr="00AA1AB6">
        <w:rPr>
          <w:rStyle w:val="normaltextrun"/>
          <w:rFonts w:ascii="Arial" w:hAnsi="Arial" w:cs="Arial"/>
        </w:rPr>
        <w:t> </w:t>
      </w:r>
      <w:r w:rsidRPr="00AA1AB6">
        <w:rPr>
          <w:rStyle w:val="eop"/>
          <w:rFonts w:ascii="Arial" w:hAnsi="Arial" w:cs="Arial"/>
        </w:rPr>
        <w:t> </w:t>
      </w:r>
      <w:r w:rsidR="002C4942" w:rsidRPr="00AA1AB6">
        <w:rPr>
          <w:rStyle w:val="eop"/>
          <w:rFonts w:ascii="Arial" w:hAnsi="Arial" w:cs="Arial"/>
        </w:rPr>
        <w:t xml:space="preserve"> </w:t>
      </w:r>
    </w:p>
    <w:p w14:paraId="67F9B01B" w14:textId="0ABC71DE" w:rsidR="00350556" w:rsidRPr="00AA1AB6" w:rsidRDefault="00391858" w:rsidP="0087602C">
      <w:pPr>
        <w:pStyle w:val="paragraph"/>
        <w:numPr>
          <w:ilvl w:val="0"/>
          <w:numId w:val="45"/>
        </w:numPr>
        <w:spacing w:before="0" w:beforeAutospacing="0" w:after="0" w:afterAutospacing="0"/>
        <w:textAlignment w:val="baseline"/>
        <w:rPr>
          <w:rStyle w:val="eop"/>
          <w:rFonts w:ascii="Arial" w:hAnsi="Arial" w:cs="Arial"/>
        </w:rPr>
      </w:pPr>
      <w:r w:rsidRPr="00AA1AB6">
        <w:rPr>
          <w:rStyle w:val="eop"/>
          <w:rFonts w:ascii="Arial" w:hAnsi="Arial" w:cs="Arial"/>
        </w:rPr>
        <w:t>Misuse</w:t>
      </w:r>
      <w:r w:rsidR="00350556" w:rsidRPr="00AA1AB6">
        <w:rPr>
          <w:rStyle w:val="eop"/>
          <w:rFonts w:ascii="Arial" w:hAnsi="Arial" w:cs="Arial"/>
        </w:rPr>
        <w:t xml:space="preserve"> </w:t>
      </w:r>
      <w:r w:rsidR="008C36BC" w:rsidRPr="00AA1AB6">
        <w:rPr>
          <w:rStyle w:val="eop"/>
          <w:rFonts w:ascii="Arial" w:hAnsi="Arial" w:cs="Arial"/>
        </w:rPr>
        <w:t>of a</w:t>
      </w:r>
      <w:r w:rsidR="00706FBA">
        <w:rPr>
          <w:rStyle w:val="eop"/>
          <w:rFonts w:ascii="Arial" w:hAnsi="Arial" w:cs="Arial"/>
        </w:rPr>
        <w:t xml:space="preserve"> school’s </w:t>
      </w:r>
      <w:r w:rsidR="008C36BC" w:rsidRPr="00AA1AB6">
        <w:rPr>
          <w:rStyle w:val="eop"/>
          <w:rFonts w:ascii="Arial" w:hAnsi="Arial" w:cs="Arial"/>
        </w:rPr>
        <w:t>position for personal gain</w:t>
      </w:r>
      <w:r w:rsidR="00376403" w:rsidRPr="00AA1AB6">
        <w:rPr>
          <w:rStyle w:val="eop"/>
          <w:rFonts w:ascii="Arial" w:hAnsi="Arial" w:cs="Arial"/>
        </w:rPr>
        <w:t>;</w:t>
      </w:r>
      <w:r w:rsidR="008C36BC" w:rsidRPr="00AA1AB6">
        <w:rPr>
          <w:rStyle w:val="eop"/>
          <w:rFonts w:ascii="Arial" w:hAnsi="Arial" w:cs="Arial"/>
        </w:rPr>
        <w:t xml:space="preserve"> </w:t>
      </w:r>
      <w:r w:rsidR="00FC280B" w:rsidRPr="00AA1AB6">
        <w:rPr>
          <w:rStyle w:val="eop"/>
          <w:rFonts w:ascii="Arial" w:hAnsi="Arial" w:cs="Arial"/>
        </w:rPr>
        <w:t xml:space="preserve"> </w:t>
      </w:r>
    </w:p>
    <w:p w14:paraId="13146437" w14:textId="33902F8B" w:rsidR="008C36BC" w:rsidRPr="00AA1AB6" w:rsidRDefault="008C36BC" w:rsidP="0087602C">
      <w:pPr>
        <w:pStyle w:val="paragraph"/>
        <w:numPr>
          <w:ilvl w:val="0"/>
          <w:numId w:val="45"/>
        </w:numPr>
        <w:spacing w:before="0" w:beforeAutospacing="0" w:after="0" w:afterAutospacing="0"/>
        <w:textAlignment w:val="baseline"/>
        <w:rPr>
          <w:rFonts w:ascii="Arial" w:hAnsi="Arial" w:cs="Arial"/>
        </w:rPr>
      </w:pPr>
      <w:r w:rsidRPr="00AA1AB6">
        <w:rPr>
          <w:rStyle w:val="eop"/>
          <w:rFonts w:ascii="Arial" w:hAnsi="Arial" w:cs="Arial"/>
        </w:rPr>
        <w:t xml:space="preserve">Breach </w:t>
      </w:r>
      <w:r w:rsidR="00042423" w:rsidRPr="00AA1AB6">
        <w:rPr>
          <w:rStyle w:val="eop"/>
          <w:rFonts w:ascii="Arial" w:hAnsi="Arial" w:cs="Arial"/>
        </w:rPr>
        <w:t xml:space="preserve">of any professional code of conduct applicable to a role, which could bring the </w:t>
      </w:r>
      <w:r w:rsidR="0053112A" w:rsidRPr="00AA1AB6">
        <w:rPr>
          <w:rStyle w:val="eop"/>
          <w:rFonts w:ascii="Arial" w:hAnsi="Arial" w:cs="Arial"/>
        </w:rPr>
        <w:t xml:space="preserve">school </w:t>
      </w:r>
      <w:r w:rsidR="00042423" w:rsidRPr="00AA1AB6">
        <w:rPr>
          <w:rStyle w:val="eop"/>
          <w:rFonts w:ascii="Arial" w:hAnsi="Arial" w:cs="Arial"/>
        </w:rPr>
        <w:t>into disrepute</w:t>
      </w:r>
      <w:r w:rsidR="00376403" w:rsidRPr="00AA1AB6">
        <w:rPr>
          <w:rStyle w:val="eop"/>
          <w:rFonts w:ascii="Arial" w:hAnsi="Arial" w:cs="Arial"/>
        </w:rPr>
        <w:t>;</w:t>
      </w:r>
      <w:r w:rsidR="00042423" w:rsidRPr="00AA1AB6">
        <w:rPr>
          <w:rStyle w:val="eop"/>
          <w:rFonts w:ascii="Arial" w:hAnsi="Arial" w:cs="Arial"/>
        </w:rPr>
        <w:t xml:space="preserve"> </w:t>
      </w:r>
    </w:p>
    <w:p w14:paraId="0E8FA6A4" w14:textId="3D7CBBF1" w:rsidR="00B6427E" w:rsidRPr="00AA1AB6" w:rsidRDefault="00B6427E" w:rsidP="0087602C">
      <w:pPr>
        <w:pStyle w:val="paragraph"/>
        <w:numPr>
          <w:ilvl w:val="0"/>
          <w:numId w:val="45"/>
        </w:numPr>
        <w:spacing w:before="0" w:beforeAutospacing="0" w:after="0" w:afterAutospacing="0"/>
        <w:textAlignment w:val="baseline"/>
        <w:rPr>
          <w:rFonts w:ascii="Arial" w:hAnsi="Arial" w:cs="Arial"/>
        </w:rPr>
      </w:pPr>
      <w:r w:rsidRPr="00AA1AB6">
        <w:rPr>
          <w:rStyle w:val="normaltextrun"/>
          <w:rFonts w:ascii="Arial" w:hAnsi="Arial" w:cs="Arial"/>
        </w:rPr>
        <w:t>Safeguarding concerns relating to conduct or behaviours which have a bearing on the safety or welfare of children or vulnerable adult</w:t>
      </w:r>
      <w:r w:rsidR="00376403" w:rsidRPr="00AA1AB6">
        <w:rPr>
          <w:rStyle w:val="normaltextrun"/>
          <w:rFonts w:ascii="Arial" w:hAnsi="Arial" w:cs="Arial"/>
        </w:rPr>
        <w:t>s.</w:t>
      </w:r>
      <w:r w:rsidRPr="00AA1AB6">
        <w:rPr>
          <w:rStyle w:val="eop"/>
          <w:rFonts w:ascii="Arial" w:hAnsi="Arial" w:cs="Arial"/>
        </w:rPr>
        <w:t> </w:t>
      </w:r>
      <w:r w:rsidR="00847211" w:rsidRPr="00AA1AB6">
        <w:rPr>
          <w:rStyle w:val="eop"/>
          <w:rFonts w:ascii="Arial" w:hAnsi="Arial" w:cs="Arial"/>
        </w:rPr>
        <w:t xml:space="preserve"> </w:t>
      </w:r>
    </w:p>
    <w:sectPr w:rsidR="00B6427E" w:rsidRPr="00AA1AB6" w:rsidSect="008D5499">
      <w:headerReference w:type="default" r:id="rId12"/>
      <w:footerReference w:type="default" r:id="rId13"/>
      <w:pgSz w:w="11906" w:h="16838"/>
      <w:pgMar w:top="1440" w:right="1310" w:bottom="1138" w:left="13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9F67" w14:textId="77777777" w:rsidR="002A1E57" w:rsidRDefault="002A1E57">
      <w:r>
        <w:separator/>
      </w:r>
    </w:p>
  </w:endnote>
  <w:endnote w:type="continuationSeparator" w:id="0">
    <w:p w14:paraId="492D7524" w14:textId="77777777" w:rsidR="002A1E57" w:rsidRDefault="002A1E57">
      <w:r>
        <w:continuationSeparator/>
      </w:r>
    </w:p>
  </w:endnote>
  <w:endnote w:type="continuationNotice" w:id="1">
    <w:p w14:paraId="74729369" w14:textId="77777777" w:rsidR="002A1E57" w:rsidRDefault="002A1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67586"/>
      <w:docPartObj>
        <w:docPartGallery w:val="Page Numbers (Bottom of Page)"/>
        <w:docPartUnique/>
      </w:docPartObj>
    </w:sdtPr>
    <w:sdtEndPr>
      <w:rPr>
        <w:noProof/>
      </w:rPr>
    </w:sdtEndPr>
    <w:sdtContent>
      <w:p w14:paraId="42CB0658" w14:textId="5722C55C" w:rsidR="00593441" w:rsidRDefault="00C9746D" w:rsidP="00B3096C">
        <w:pPr>
          <w:pStyle w:val="Footer"/>
        </w:pPr>
        <w:r>
          <w:t xml:space="preserve">Sept </w:t>
        </w:r>
        <w:r w:rsidR="00B3096C">
          <w:t xml:space="preserve">2022 </w:t>
        </w:r>
        <w:r w:rsidR="00B3096C">
          <w:tab/>
        </w:r>
        <w:r w:rsidR="00593441">
          <w:fldChar w:fldCharType="begin"/>
        </w:r>
        <w:r w:rsidR="00593441">
          <w:instrText xml:space="preserve"> PAGE   \* MERGEFORMAT </w:instrText>
        </w:r>
        <w:r w:rsidR="00593441">
          <w:fldChar w:fldCharType="separate"/>
        </w:r>
        <w:r w:rsidR="00F66939">
          <w:rPr>
            <w:noProof/>
          </w:rPr>
          <w:t>1</w:t>
        </w:r>
        <w:r w:rsidR="00593441">
          <w:rPr>
            <w:noProof/>
          </w:rPr>
          <w:fldChar w:fldCharType="end"/>
        </w:r>
      </w:p>
    </w:sdtContent>
  </w:sdt>
  <w:p w14:paraId="18428305" w14:textId="055902BF" w:rsidR="002A0437" w:rsidRDefault="002A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B974" w14:textId="77777777" w:rsidR="002A1E57" w:rsidRDefault="002A1E57">
      <w:r>
        <w:separator/>
      </w:r>
    </w:p>
  </w:footnote>
  <w:footnote w:type="continuationSeparator" w:id="0">
    <w:p w14:paraId="26986C82" w14:textId="77777777" w:rsidR="002A1E57" w:rsidRDefault="002A1E57">
      <w:r>
        <w:continuationSeparator/>
      </w:r>
    </w:p>
  </w:footnote>
  <w:footnote w:type="continuationNotice" w:id="1">
    <w:p w14:paraId="2B4DF0ED" w14:textId="77777777" w:rsidR="002A1E57" w:rsidRDefault="002A1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C1F45" w14:textId="19A71830" w:rsidR="002A0437" w:rsidRPr="00F46B53" w:rsidRDefault="002A0437" w:rsidP="00F46B53">
    <w:pPr>
      <w:pStyle w:val="Header"/>
      <w:rPr>
        <w:sz w:val="18"/>
        <w:szCs w:val="18"/>
      </w:rPr>
    </w:pPr>
    <w:r w:rsidRPr="00F46B53">
      <w:rPr>
        <w:rFonts w:ascii="Arial" w:hAnsi="Arial" w:cs="Arial"/>
        <w:sz w:val="18"/>
        <w:szCs w:val="18"/>
      </w:rPr>
      <w:tab/>
    </w:r>
    <w:r w:rsidRPr="00F46B53">
      <w:rPr>
        <w:sz w:val="18"/>
        <w:szCs w:val="18"/>
      </w:rPr>
      <w:tab/>
    </w:r>
  </w:p>
  <w:p w14:paraId="33C29DB7" w14:textId="3BDF696E" w:rsidR="002A0437" w:rsidRDefault="002A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047"/>
    <w:multiLevelType w:val="multilevel"/>
    <w:tmpl w:val="E0BC44A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 w15:restartNumberingAfterBreak="0">
    <w:nsid w:val="00585AF3"/>
    <w:multiLevelType w:val="hybridMultilevel"/>
    <w:tmpl w:val="F7260B7A"/>
    <w:lvl w:ilvl="0" w:tplc="D06C4B08">
      <w:start w:val="1"/>
      <w:numFmt w:val="bullet"/>
      <w:pStyle w:val="paulanormalbullets"/>
      <w:lvlText w:val=""/>
      <w:lvlJc w:val="left"/>
      <w:pPr>
        <w:tabs>
          <w:tab w:val="num" w:pos="1440"/>
        </w:tabs>
        <w:ind w:left="1440" w:hanging="72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746AA"/>
    <w:multiLevelType w:val="hybridMultilevel"/>
    <w:tmpl w:val="A66AB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B43E58"/>
    <w:multiLevelType w:val="hybridMultilevel"/>
    <w:tmpl w:val="A23E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366F"/>
    <w:multiLevelType w:val="hybridMultilevel"/>
    <w:tmpl w:val="FBD81C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16C60"/>
    <w:multiLevelType w:val="hybridMultilevel"/>
    <w:tmpl w:val="44EC9A4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C91A61DA">
      <w:start w:val="1"/>
      <w:numFmt w:val="decimal"/>
      <w:lvlText w:val="%3."/>
      <w:lvlJc w:val="left"/>
      <w:pPr>
        <w:tabs>
          <w:tab w:val="num" w:pos="2340"/>
        </w:tabs>
        <w:ind w:left="2340" w:hanging="360"/>
      </w:pPr>
      <w:rPr>
        <w:rFont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9F3702"/>
    <w:multiLevelType w:val="hybridMultilevel"/>
    <w:tmpl w:val="15BAC5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AC113D"/>
    <w:multiLevelType w:val="hybridMultilevel"/>
    <w:tmpl w:val="F866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840FE"/>
    <w:multiLevelType w:val="hybridMultilevel"/>
    <w:tmpl w:val="2ED62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0B56"/>
    <w:multiLevelType w:val="hybridMultilevel"/>
    <w:tmpl w:val="39EA41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647B"/>
    <w:multiLevelType w:val="multilevel"/>
    <w:tmpl w:val="39D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5E6598"/>
    <w:multiLevelType w:val="hybridMultilevel"/>
    <w:tmpl w:val="A87C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B144A"/>
    <w:multiLevelType w:val="hybridMultilevel"/>
    <w:tmpl w:val="EAB84E3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A2C89"/>
    <w:multiLevelType w:val="multilevel"/>
    <w:tmpl w:val="5B8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FC205B"/>
    <w:multiLevelType w:val="hybridMultilevel"/>
    <w:tmpl w:val="B4DE2B18"/>
    <w:lvl w:ilvl="0" w:tplc="07BC3BF6">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06EE6"/>
    <w:multiLevelType w:val="hybridMultilevel"/>
    <w:tmpl w:val="C2689782"/>
    <w:lvl w:ilvl="0" w:tplc="82B2820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31747A"/>
    <w:multiLevelType w:val="hybridMultilevel"/>
    <w:tmpl w:val="3744BAFE"/>
    <w:lvl w:ilvl="0" w:tplc="CB76E6BC">
      <w:start w:val="20"/>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7" w15:restartNumberingAfterBreak="0">
    <w:nsid w:val="3CDB5689"/>
    <w:multiLevelType w:val="hybridMultilevel"/>
    <w:tmpl w:val="7D5CAB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7EA"/>
    <w:multiLevelType w:val="hybridMultilevel"/>
    <w:tmpl w:val="17A2141C"/>
    <w:lvl w:ilvl="0" w:tplc="504A8224">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1265C"/>
    <w:multiLevelType w:val="hybridMultilevel"/>
    <w:tmpl w:val="8FD4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D21DC"/>
    <w:multiLevelType w:val="multilevel"/>
    <w:tmpl w:val="470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84D62"/>
    <w:multiLevelType w:val="hybridMultilevel"/>
    <w:tmpl w:val="4420DD1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6606C7"/>
    <w:multiLevelType w:val="hybridMultilevel"/>
    <w:tmpl w:val="7688A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4861A0"/>
    <w:multiLevelType w:val="hybridMultilevel"/>
    <w:tmpl w:val="21760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210C9"/>
    <w:multiLevelType w:val="hybridMultilevel"/>
    <w:tmpl w:val="2926E7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D5D62"/>
    <w:multiLevelType w:val="multilevel"/>
    <w:tmpl w:val="7BD8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60769E"/>
    <w:multiLevelType w:val="multilevel"/>
    <w:tmpl w:val="A3B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E15BC"/>
    <w:multiLevelType w:val="hybridMultilevel"/>
    <w:tmpl w:val="06A0794A"/>
    <w:lvl w:ilvl="0" w:tplc="70FC166E">
      <w:start w:val="1"/>
      <w:numFmt w:val="lowerRoman"/>
      <w:lvlText w:val="%1."/>
      <w:lvlJc w:val="righ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281DF2"/>
    <w:multiLevelType w:val="hybridMultilevel"/>
    <w:tmpl w:val="04CC4C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C7AD0"/>
    <w:multiLevelType w:val="hybridMultilevel"/>
    <w:tmpl w:val="4CA4C238"/>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635"/>
        </w:tabs>
        <w:ind w:left="1635" w:hanging="360"/>
      </w:pPr>
      <w:rPr>
        <w:rFonts w:ascii="Symbol" w:hAnsi="Symbol" w:hint="default"/>
      </w:rPr>
    </w:lvl>
    <w:lvl w:ilvl="2" w:tplc="2C704586">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0B043D"/>
    <w:multiLevelType w:val="hybridMultilevel"/>
    <w:tmpl w:val="DB76DC00"/>
    <w:lvl w:ilvl="0" w:tplc="A7A27518">
      <w:start w:val="1"/>
      <w:numFmt w:val="decimal"/>
      <w:lvlText w:val="%1."/>
      <w:lvlJc w:val="left"/>
      <w:pPr>
        <w:ind w:left="72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1F0122"/>
    <w:multiLevelType w:val="hybridMultilevel"/>
    <w:tmpl w:val="028ABB36"/>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32" w15:restartNumberingAfterBreak="0">
    <w:nsid w:val="63643911"/>
    <w:multiLevelType w:val="hybridMultilevel"/>
    <w:tmpl w:val="0FC419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02F1E"/>
    <w:multiLevelType w:val="hybridMultilevel"/>
    <w:tmpl w:val="AF887F38"/>
    <w:lvl w:ilvl="0" w:tplc="08090001">
      <w:start w:val="1"/>
      <w:numFmt w:val="bullet"/>
      <w:lvlText w:val=""/>
      <w:lvlJc w:val="left"/>
      <w:pPr>
        <w:tabs>
          <w:tab w:val="num" w:pos="1713"/>
        </w:tabs>
        <w:ind w:left="1713" w:hanging="360"/>
      </w:pPr>
      <w:rPr>
        <w:rFonts w:ascii="Symbol" w:hAnsi="Symbol"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4" w15:restartNumberingAfterBreak="0">
    <w:nsid w:val="653D3281"/>
    <w:multiLevelType w:val="multilevel"/>
    <w:tmpl w:val="719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1C77F0"/>
    <w:multiLevelType w:val="hybridMultilevel"/>
    <w:tmpl w:val="0A6E7B2A"/>
    <w:lvl w:ilvl="0" w:tplc="08090001">
      <w:start w:val="1"/>
      <w:numFmt w:val="bullet"/>
      <w:lvlText w:val=""/>
      <w:lvlJc w:val="left"/>
      <w:pPr>
        <w:tabs>
          <w:tab w:val="num" w:pos="1290"/>
        </w:tabs>
        <w:ind w:left="1290" w:hanging="360"/>
      </w:pPr>
      <w:rPr>
        <w:rFonts w:ascii="Symbol" w:hAnsi="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hint="default"/>
      </w:rPr>
    </w:lvl>
    <w:lvl w:ilvl="3" w:tplc="0809000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67BE4195"/>
    <w:multiLevelType w:val="hybridMultilevel"/>
    <w:tmpl w:val="51FC8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B019C"/>
    <w:multiLevelType w:val="multilevel"/>
    <w:tmpl w:val="D78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63CE8"/>
    <w:multiLevelType w:val="hybridMultilevel"/>
    <w:tmpl w:val="308498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342EE"/>
    <w:multiLevelType w:val="hybridMultilevel"/>
    <w:tmpl w:val="E85A807C"/>
    <w:lvl w:ilvl="0" w:tplc="73F4B4C2">
      <w:start w:val="1"/>
      <w:numFmt w:val="bullet"/>
      <w:lvlText w:val=""/>
      <w:lvlJc w:val="left"/>
      <w:pPr>
        <w:tabs>
          <w:tab w:val="num" w:pos="1854"/>
        </w:tabs>
        <w:ind w:left="1854" w:hanging="360"/>
      </w:pPr>
      <w:rPr>
        <w:rFonts w:ascii="Wingdings" w:hAnsi="Wingdings" w:hint="default"/>
        <w:b w:val="0"/>
        <w:i w:val="0"/>
        <w:sz w:val="18"/>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7256167C"/>
    <w:multiLevelType w:val="hybridMultilevel"/>
    <w:tmpl w:val="72DCE1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2F161E4"/>
    <w:multiLevelType w:val="multilevel"/>
    <w:tmpl w:val="BE44C6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2" w15:restartNumberingAfterBreak="0">
    <w:nsid w:val="737351C3"/>
    <w:multiLevelType w:val="multilevel"/>
    <w:tmpl w:val="DC96166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70"/>
        </w:tabs>
        <w:ind w:left="1070"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43" w15:restartNumberingAfterBreak="0">
    <w:nsid w:val="738A52FA"/>
    <w:multiLevelType w:val="hybridMultilevel"/>
    <w:tmpl w:val="230CCEF0"/>
    <w:lvl w:ilvl="0" w:tplc="70FC166E">
      <w:start w:val="1"/>
      <w:numFmt w:val="lowerRoman"/>
      <w:lvlText w:val="%1."/>
      <w:lvlJc w:val="righ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4885325"/>
    <w:multiLevelType w:val="multilevel"/>
    <w:tmpl w:val="FB9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1E47E5"/>
    <w:multiLevelType w:val="hybridMultilevel"/>
    <w:tmpl w:val="B13E1EE2"/>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6" w15:restartNumberingAfterBreak="0">
    <w:nsid w:val="76CE07DB"/>
    <w:multiLevelType w:val="hybridMultilevel"/>
    <w:tmpl w:val="1862F1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AE7C53"/>
    <w:multiLevelType w:val="hybridMultilevel"/>
    <w:tmpl w:val="3744BAFE"/>
    <w:lvl w:ilvl="0" w:tplc="CB76E6BC">
      <w:start w:val="20"/>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8" w15:restartNumberingAfterBreak="0">
    <w:nsid w:val="7EC05C8E"/>
    <w:multiLevelType w:val="hybridMultilevel"/>
    <w:tmpl w:val="E812B792"/>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29"/>
  </w:num>
  <w:num w:numId="2">
    <w:abstractNumId w:val="5"/>
  </w:num>
  <w:num w:numId="3">
    <w:abstractNumId w:val="1"/>
  </w:num>
  <w:num w:numId="4">
    <w:abstractNumId w:val="16"/>
  </w:num>
  <w:num w:numId="5">
    <w:abstractNumId w:val="47"/>
  </w:num>
  <w:num w:numId="6">
    <w:abstractNumId w:val="7"/>
  </w:num>
  <w:num w:numId="7">
    <w:abstractNumId w:val="9"/>
  </w:num>
  <w:num w:numId="8">
    <w:abstractNumId w:val="32"/>
  </w:num>
  <w:num w:numId="9">
    <w:abstractNumId w:val="12"/>
  </w:num>
  <w:num w:numId="10">
    <w:abstractNumId w:val="11"/>
  </w:num>
  <w:num w:numId="11">
    <w:abstractNumId w:val="17"/>
  </w:num>
  <w:num w:numId="12">
    <w:abstractNumId w:val="38"/>
  </w:num>
  <w:num w:numId="13">
    <w:abstractNumId w:val="28"/>
  </w:num>
  <w:num w:numId="14">
    <w:abstractNumId w:val="19"/>
  </w:num>
  <w:num w:numId="15">
    <w:abstractNumId w:val="8"/>
  </w:num>
  <w:num w:numId="16">
    <w:abstractNumId w:val="23"/>
  </w:num>
  <w:num w:numId="17">
    <w:abstractNumId w:val="45"/>
  </w:num>
  <w:num w:numId="18">
    <w:abstractNumId w:val="46"/>
  </w:num>
  <w:num w:numId="19">
    <w:abstractNumId w:val="30"/>
  </w:num>
  <w:num w:numId="20">
    <w:abstractNumId w:val="21"/>
  </w:num>
  <w:num w:numId="21">
    <w:abstractNumId w:val="4"/>
  </w:num>
  <w:num w:numId="22">
    <w:abstractNumId w:val="3"/>
  </w:num>
  <w:num w:numId="23">
    <w:abstractNumId w:val="24"/>
  </w:num>
  <w:num w:numId="24">
    <w:abstractNumId w:val="36"/>
  </w:num>
  <w:num w:numId="25">
    <w:abstractNumId w:val="37"/>
  </w:num>
  <w:num w:numId="26">
    <w:abstractNumId w:val="26"/>
  </w:num>
  <w:num w:numId="27">
    <w:abstractNumId w:val="20"/>
  </w:num>
  <w:num w:numId="28">
    <w:abstractNumId w:val="10"/>
  </w:num>
  <w:num w:numId="29">
    <w:abstractNumId w:val="25"/>
  </w:num>
  <w:num w:numId="30">
    <w:abstractNumId w:val="34"/>
  </w:num>
  <w:num w:numId="31">
    <w:abstractNumId w:val="44"/>
  </w:num>
  <w:num w:numId="32">
    <w:abstractNumId w:val="13"/>
  </w:num>
  <w:num w:numId="33">
    <w:abstractNumId w:val="2"/>
  </w:num>
  <w:num w:numId="34">
    <w:abstractNumId w:val="40"/>
  </w:num>
  <w:num w:numId="35">
    <w:abstractNumId w:val="6"/>
  </w:num>
  <w:num w:numId="36">
    <w:abstractNumId w:val="14"/>
  </w:num>
  <w:num w:numId="37">
    <w:abstractNumId w:val="41"/>
  </w:num>
  <w:num w:numId="38">
    <w:abstractNumId w:val="39"/>
  </w:num>
  <w:num w:numId="39">
    <w:abstractNumId w:val="42"/>
  </w:num>
  <w:num w:numId="40">
    <w:abstractNumId w:val="33"/>
  </w:num>
  <w:num w:numId="41">
    <w:abstractNumId w:val="35"/>
  </w:num>
  <w:num w:numId="42">
    <w:abstractNumId w:val="48"/>
  </w:num>
  <w:num w:numId="43">
    <w:abstractNumId w:val="0"/>
  </w:num>
  <w:num w:numId="44">
    <w:abstractNumId w:val="22"/>
  </w:num>
  <w:num w:numId="45">
    <w:abstractNumId w:val="15"/>
  </w:num>
  <w:num w:numId="46">
    <w:abstractNumId w:val="43"/>
  </w:num>
  <w:num w:numId="47">
    <w:abstractNumId w:val="27"/>
  </w:num>
  <w:num w:numId="48">
    <w:abstractNumId w:val="31"/>
  </w:num>
  <w:num w:numId="4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31"/>
    <w:rsid w:val="0000094D"/>
    <w:rsid w:val="00000F39"/>
    <w:rsid w:val="00001717"/>
    <w:rsid w:val="000025DD"/>
    <w:rsid w:val="0000260A"/>
    <w:rsid w:val="00002634"/>
    <w:rsid w:val="0000300F"/>
    <w:rsid w:val="00003D07"/>
    <w:rsid w:val="000040B8"/>
    <w:rsid w:val="00004429"/>
    <w:rsid w:val="00004577"/>
    <w:rsid w:val="000046E1"/>
    <w:rsid w:val="0000475D"/>
    <w:rsid w:val="00004AE5"/>
    <w:rsid w:val="000072A8"/>
    <w:rsid w:val="000074D6"/>
    <w:rsid w:val="000102BA"/>
    <w:rsid w:val="00011392"/>
    <w:rsid w:val="00011BF9"/>
    <w:rsid w:val="00011DC9"/>
    <w:rsid w:val="00012489"/>
    <w:rsid w:val="000151EC"/>
    <w:rsid w:val="0001750A"/>
    <w:rsid w:val="00017BAC"/>
    <w:rsid w:val="0002072C"/>
    <w:rsid w:val="0002364C"/>
    <w:rsid w:val="000240D8"/>
    <w:rsid w:val="00025FDE"/>
    <w:rsid w:val="000263D7"/>
    <w:rsid w:val="00026855"/>
    <w:rsid w:val="00027573"/>
    <w:rsid w:val="000276B6"/>
    <w:rsid w:val="000302F0"/>
    <w:rsid w:val="00030D60"/>
    <w:rsid w:val="0003106E"/>
    <w:rsid w:val="00031D82"/>
    <w:rsid w:val="00031FA0"/>
    <w:rsid w:val="00032F10"/>
    <w:rsid w:val="00032F4A"/>
    <w:rsid w:val="000334AB"/>
    <w:rsid w:val="00033A74"/>
    <w:rsid w:val="00033C64"/>
    <w:rsid w:val="000341A0"/>
    <w:rsid w:val="00034BA5"/>
    <w:rsid w:val="000363CA"/>
    <w:rsid w:val="000374E2"/>
    <w:rsid w:val="00037687"/>
    <w:rsid w:val="000415E6"/>
    <w:rsid w:val="00042423"/>
    <w:rsid w:val="00043FD6"/>
    <w:rsid w:val="00044D28"/>
    <w:rsid w:val="00044F4B"/>
    <w:rsid w:val="0004612B"/>
    <w:rsid w:val="00050E03"/>
    <w:rsid w:val="000526BB"/>
    <w:rsid w:val="00052B0B"/>
    <w:rsid w:val="00053D99"/>
    <w:rsid w:val="00055416"/>
    <w:rsid w:val="000559E8"/>
    <w:rsid w:val="00056D07"/>
    <w:rsid w:val="0005716F"/>
    <w:rsid w:val="00057226"/>
    <w:rsid w:val="00060383"/>
    <w:rsid w:val="00060BD7"/>
    <w:rsid w:val="00061F13"/>
    <w:rsid w:val="00063E66"/>
    <w:rsid w:val="0006412F"/>
    <w:rsid w:val="0006502E"/>
    <w:rsid w:val="000651D6"/>
    <w:rsid w:val="000662F7"/>
    <w:rsid w:val="00066367"/>
    <w:rsid w:val="000664C8"/>
    <w:rsid w:val="00066744"/>
    <w:rsid w:val="00067302"/>
    <w:rsid w:val="0007040E"/>
    <w:rsid w:val="0007276E"/>
    <w:rsid w:val="00072C16"/>
    <w:rsid w:val="00072C59"/>
    <w:rsid w:val="00073409"/>
    <w:rsid w:val="00074197"/>
    <w:rsid w:val="000742BF"/>
    <w:rsid w:val="00074856"/>
    <w:rsid w:val="00075900"/>
    <w:rsid w:val="00076BEB"/>
    <w:rsid w:val="00081704"/>
    <w:rsid w:val="0008188E"/>
    <w:rsid w:val="000825EA"/>
    <w:rsid w:val="00082926"/>
    <w:rsid w:val="000833BE"/>
    <w:rsid w:val="0008407A"/>
    <w:rsid w:val="00084088"/>
    <w:rsid w:val="00084A77"/>
    <w:rsid w:val="00084DBA"/>
    <w:rsid w:val="00084DC1"/>
    <w:rsid w:val="0008522C"/>
    <w:rsid w:val="000855B0"/>
    <w:rsid w:val="000864E0"/>
    <w:rsid w:val="000869F0"/>
    <w:rsid w:val="0008731F"/>
    <w:rsid w:val="000878E7"/>
    <w:rsid w:val="00087BC8"/>
    <w:rsid w:val="000912BF"/>
    <w:rsid w:val="0009221C"/>
    <w:rsid w:val="00093C1B"/>
    <w:rsid w:val="0009629D"/>
    <w:rsid w:val="000978C4"/>
    <w:rsid w:val="000A03AF"/>
    <w:rsid w:val="000A09D4"/>
    <w:rsid w:val="000A0D3E"/>
    <w:rsid w:val="000A1B6E"/>
    <w:rsid w:val="000A22B2"/>
    <w:rsid w:val="000A2AF7"/>
    <w:rsid w:val="000A323B"/>
    <w:rsid w:val="000A33A4"/>
    <w:rsid w:val="000A34ED"/>
    <w:rsid w:val="000A35C6"/>
    <w:rsid w:val="000A3EDA"/>
    <w:rsid w:val="000A433F"/>
    <w:rsid w:val="000A7D2A"/>
    <w:rsid w:val="000B0BFF"/>
    <w:rsid w:val="000B42C9"/>
    <w:rsid w:val="000B4A24"/>
    <w:rsid w:val="000B61FA"/>
    <w:rsid w:val="000B6D4F"/>
    <w:rsid w:val="000B7437"/>
    <w:rsid w:val="000B78BA"/>
    <w:rsid w:val="000C0332"/>
    <w:rsid w:val="000C041A"/>
    <w:rsid w:val="000C0A99"/>
    <w:rsid w:val="000C2FBC"/>
    <w:rsid w:val="000C36FE"/>
    <w:rsid w:val="000C6D83"/>
    <w:rsid w:val="000D232E"/>
    <w:rsid w:val="000D3431"/>
    <w:rsid w:val="000D3729"/>
    <w:rsid w:val="000D3E23"/>
    <w:rsid w:val="000D57F1"/>
    <w:rsid w:val="000D5C35"/>
    <w:rsid w:val="000D7A9C"/>
    <w:rsid w:val="000E1D5D"/>
    <w:rsid w:val="000E208B"/>
    <w:rsid w:val="000E2C19"/>
    <w:rsid w:val="000E4C02"/>
    <w:rsid w:val="000E4E2C"/>
    <w:rsid w:val="000E5379"/>
    <w:rsid w:val="000E5A2C"/>
    <w:rsid w:val="000E5DF6"/>
    <w:rsid w:val="000E611F"/>
    <w:rsid w:val="000E682F"/>
    <w:rsid w:val="000E6ADF"/>
    <w:rsid w:val="000E6BB5"/>
    <w:rsid w:val="000E74FD"/>
    <w:rsid w:val="000E771D"/>
    <w:rsid w:val="000E7D06"/>
    <w:rsid w:val="000F1736"/>
    <w:rsid w:val="000F1FA0"/>
    <w:rsid w:val="000F2ABF"/>
    <w:rsid w:val="000F3DC3"/>
    <w:rsid w:val="000F46E1"/>
    <w:rsid w:val="000F48DC"/>
    <w:rsid w:val="000F4E73"/>
    <w:rsid w:val="000F5B04"/>
    <w:rsid w:val="000F64B2"/>
    <w:rsid w:val="000F6837"/>
    <w:rsid w:val="000F6F35"/>
    <w:rsid w:val="000F770D"/>
    <w:rsid w:val="000F79ED"/>
    <w:rsid w:val="000F7CE5"/>
    <w:rsid w:val="00100542"/>
    <w:rsid w:val="00100BB7"/>
    <w:rsid w:val="001011DC"/>
    <w:rsid w:val="001012DB"/>
    <w:rsid w:val="001028A2"/>
    <w:rsid w:val="00102BC6"/>
    <w:rsid w:val="00102C6B"/>
    <w:rsid w:val="001032A3"/>
    <w:rsid w:val="001040DA"/>
    <w:rsid w:val="00105633"/>
    <w:rsid w:val="00105C63"/>
    <w:rsid w:val="00112407"/>
    <w:rsid w:val="00112AC2"/>
    <w:rsid w:val="00112B21"/>
    <w:rsid w:val="0011329E"/>
    <w:rsid w:val="00114200"/>
    <w:rsid w:val="00115F08"/>
    <w:rsid w:val="00116E9F"/>
    <w:rsid w:val="001174C5"/>
    <w:rsid w:val="00117766"/>
    <w:rsid w:val="00122DC5"/>
    <w:rsid w:val="001256AE"/>
    <w:rsid w:val="001257EC"/>
    <w:rsid w:val="001260B2"/>
    <w:rsid w:val="001318A0"/>
    <w:rsid w:val="001318DF"/>
    <w:rsid w:val="00131A5B"/>
    <w:rsid w:val="00132306"/>
    <w:rsid w:val="00133496"/>
    <w:rsid w:val="001343F9"/>
    <w:rsid w:val="00135773"/>
    <w:rsid w:val="00136B35"/>
    <w:rsid w:val="00136B72"/>
    <w:rsid w:val="001403BB"/>
    <w:rsid w:val="001413E6"/>
    <w:rsid w:val="00143395"/>
    <w:rsid w:val="0014374E"/>
    <w:rsid w:val="00144EDE"/>
    <w:rsid w:val="001455BB"/>
    <w:rsid w:val="0014633C"/>
    <w:rsid w:val="0014669A"/>
    <w:rsid w:val="00146A2F"/>
    <w:rsid w:val="00146F0C"/>
    <w:rsid w:val="0015032B"/>
    <w:rsid w:val="0015153C"/>
    <w:rsid w:val="00151C0B"/>
    <w:rsid w:val="00151C41"/>
    <w:rsid w:val="00152C39"/>
    <w:rsid w:val="0015321E"/>
    <w:rsid w:val="001552E2"/>
    <w:rsid w:val="001555F5"/>
    <w:rsid w:val="00155CD2"/>
    <w:rsid w:val="00155D37"/>
    <w:rsid w:val="00155E8A"/>
    <w:rsid w:val="00156875"/>
    <w:rsid w:val="001578B4"/>
    <w:rsid w:val="00157F8B"/>
    <w:rsid w:val="00162542"/>
    <w:rsid w:val="00162BEE"/>
    <w:rsid w:val="001636F2"/>
    <w:rsid w:val="00163B6D"/>
    <w:rsid w:val="001641AE"/>
    <w:rsid w:val="0016470E"/>
    <w:rsid w:val="0016560D"/>
    <w:rsid w:val="00166C10"/>
    <w:rsid w:val="00167469"/>
    <w:rsid w:val="001711CE"/>
    <w:rsid w:val="00171B15"/>
    <w:rsid w:val="00172356"/>
    <w:rsid w:val="00172D6B"/>
    <w:rsid w:val="00173E23"/>
    <w:rsid w:val="0017417B"/>
    <w:rsid w:val="00174438"/>
    <w:rsid w:val="00174A92"/>
    <w:rsid w:val="001773DC"/>
    <w:rsid w:val="00177B23"/>
    <w:rsid w:val="0018013B"/>
    <w:rsid w:val="00181B47"/>
    <w:rsid w:val="00183501"/>
    <w:rsid w:val="00184FB3"/>
    <w:rsid w:val="00186C2F"/>
    <w:rsid w:val="00190C32"/>
    <w:rsid w:val="00190CA5"/>
    <w:rsid w:val="001923B6"/>
    <w:rsid w:val="0019321C"/>
    <w:rsid w:val="00193399"/>
    <w:rsid w:val="00193510"/>
    <w:rsid w:val="0019398A"/>
    <w:rsid w:val="001945AA"/>
    <w:rsid w:val="00196940"/>
    <w:rsid w:val="0019785A"/>
    <w:rsid w:val="001978FC"/>
    <w:rsid w:val="001A3EEA"/>
    <w:rsid w:val="001A41DF"/>
    <w:rsid w:val="001A5E55"/>
    <w:rsid w:val="001A605D"/>
    <w:rsid w:val="001A70B8"/>
    <w:rsid w:val="001B08C9"/>
    <w:rsid w:val="001B377C"/>
    <w:rsid w:val="001B3859"/>
    <w:rsid w:val="001B3D9C"/>
    <w:rsid w:val="001B54B9"/>
    <w:rsid w:val="001B5870"/>
    <w:rsid w:val="001B68D8"/>
    <w:rsid w:val="001B748A"/>
    <w:rsid w:val="001C05AC"/>
    <w:rsid w:val="001C05EB"/>
    <w:rsid w:val="001C124A"/>
    <w:rsid w:val="001C1B26"/>
    <w:rsid w:val="001C52F2"/>
    <w:rsid w:val="001C5306"/>
    <w:rsid w:val="001C541C"/>
    <w:rsid w:val="001C5867"/>
    <w:rsid w:val="001C5C40"/>
    <w:rsid w:val="001D064A"/>
    <w:rsid w:val="001D07DA"/>
    <w:rsid w:val="001D0929"/>
    <w:rsid w:val="001D12A3"/>
    <w:rsid w:val="001D1F84"/>
    <w:rsid w:val="001D3BF2"/>
    <w:rsid w:val="001D433F"/>
    <w:rsid w:val="001D4913"/>
    <w:rsid w:val="001D50F6"/>
    <w:rsid w:val="001D59DF"/>
    <w:rsid w:val="001D779E"/>
    <w:rsid w:val="001E228A"/>
    <w:rsid w:val="001E2A05"/>
    <w:rsid w:val="001E3226"/>
    <w:rsid w:val="001E3D41"/>
    <w:rsid w:val="001E419E"/>
    <w:rsid w:val="001E44FB"/>
    <w:rsid w:val="001E516B"/>
    <w:rsid w:val="001E5729"/>
    <w:rsid w:val="001E6BDB"/>
    <w:rsid w:val="001F0332"/>
    <w:rsid w:val="001F1409"/>
    <w:rsid w:val="001F199E"/>
    <w:rsid w:val="001F40A9"/>
    <w:rsid w:val="001F4E03"/>
    <w:rsid w:val="001F5426"/>
    <w:rsid w:val="001F5FBE"/>
    <w:rsid w:val="001F6732"/>
    <w:rsid w:val="001F6992"/>
    <w:rsid w:val="001F7B8F"/>
    <w:rsid w:val="00200236"/>
    <w:rsid w:val="00200635"/>
    <w:rsid w:val="00201B46"/>
    <w:rsid w:val="00202BAF"/>
    <w:rsid w:val="0020591B"/>
    <w:rsid w:val="0020615E"/>
    <w:rsid w:val="00206D18"/>
    <w:rsid w:val="00206E88"/>
    <w:rsid w:val="00206F28"/>
    <w:rsid w:val="00210A9F"/>
    <w:rsid w:val="00212029"/>
    <w:rsid w:val="00212270"/>
    <w:rsid w:val="00212308"/>
    <w:rsid w:val="002149E7"/>
    <w:rsid w:val="00215391"/>
    <w:rsid w:val="00215B76"/>
    <w:rsid w:val="00215C43"/>
    <w:rsid w:val="00215E46"/>
    <w:rsid w:val="0021659B"/>
    <w:rsid w:val="0021688C"/>
    <w:rsid w:val="00220DF6"/>
    <w:rsid w:val="002225BD"/>
    <w:rsid w:val="00222B6B"/>
    <w:rsid w:val="002252C7"/>
    <w:rsid w:val="00225513"/>
    <w:rsid w:val="00226E3B"/>
    <w:rsid w:val="00227A3A"/>
    <w:rsid w:val="0023075D"/>
    <w:rsid w:val="00230F90"/>
    <w:rsid w:val="00230F9F"/>
    <w:rsid w:val="002327EF"/>
    <w:rsid w:val="00232F34"/>
    <w:rsid w:val="00233359"/>
    <w:rsid w:val="00233DDF"/>
    <w:rsid w:val="00234CD1"/>
    <w:rsid w:val="002378C2"/>
    <w:rsid w:val="00240C14"/>
    <w:rsid w:val="002433E4"/>
    <w:rsid w:val="00247840"/>
    <w:rsid w:val="00250E89"/>
    <w:rsid w:val="00251E4A"/>
    <w:rsid w:val="00252026"/>
    <w:rsid w:val="00256258"/>
    <w:rsid w:val="0025795D"/>
    <w:rsid w:val="0026053B"/>
    <w:rsid w:val="002605F1"/>
    <w:rsid w:val="0026130B"/>
    <w:rsid w:val="002623C9"/>
    <w:rsid w:val="00262895"/>
    <w:rsid w:val="00262910"/>
    <w:rsid w:val="002629DD"/>
    <w:rsid w:val="00262F06"/>
    <w:rsid w:val="00262FF3"/>
    <w:rsid w:val="002636E8"/>
    <w:rsid w:val="002637F9"/>
    <w:rsid w:val="00263CBC"/>
    <w:rsid w:val="00265814"/>
    <w:rsid w:val="00265A21"/>
    <w:rsid w:val="00265A6C"/>
    <w:rsid w:val="00267390"/>
    <w:rsid w:val="00267FF8"/>
    <w:rsid w:val="002722A5"/>
    <w:rsid w:val="002737ED"/>
    <w:rsid w:val="00274D13"/>
    <w:rsid w:val="00274ED9"/>
    <w:rsid w:val="00275254"/>
    <w:rsid w:val="00275F18"/>
    <w:rsid w:val="00276625"/>
    <w:rsid w:val="002773A3"/>
    <w:rsid w:val="002778C9"/>
    <w:rsid w:val="002779D5"/>
    <w:rsid w:val="0028106C"/>
    <w:rsid w:val="00281F35"/>
    <w:rsid w:val="002820B4"/>
    <w:rsid w:val="00282FDA"/>
    <w:rsid w:val="002832BC"/>
    <w:rsid w:val="00285851"/>
    <w:rsid w:val="00285E6D"/>
    <w:rsid w:val="002861F4"/>
    <w:rsid w:val="00291033"/>
    <w:rsid w:val="002910A4"/>
    <w:rsid w:val="002914B4"/>
    <w:rsid w:val="00291F3D"/>
    <w:rsid w:val="00293E45"/>
    <w:rsid w:val="00294EBA"/>
    <w:rsid w:val="00295462"/>
    <w:rsid w:val="00297BCB"/>
    <w:rsid w:val="002A0437"/>
    <w:rsid w:val="002A1404"/>
    <w:rsid w:val="002A1562"/>
    <w:rsid w:val="002A1E57"/>
    <w:rsid w:val="002A5324"/>
    <w:rsid w:val="002A58A7"/>
    <w:rsid w:val="002A61BE"/>
    <w:rsid w:val="002B011A"/>
    <w:rsid w:val="002B0902"/>
    <w:rsid w:val="002B1A7A"/>
    <w:rsid w:val="002B402A"/>
    <w:rsid w:val="002B40E5"/>
    <w:rsid w:val="002B6812"/>
    <w:rsid w:val="002B7354"/>
    <w:rsid w:val="002B7CC9"/>
    <w:rsid w:val="002C05F0"/>
    <w:rsid w:val="002C1AE3"/>
    <w:rsid w:val="002C2E42"/>
    <w:rsid w:val="002C4942"/>
    <w:rsid w:val="002C58D0"/>
    <w:rsid w:val="002C7BE1"/>
    <w:rsid w:val="002D00F0"/>
    <w:rsid w:val="002D073D"/>
    <w:rsid w:val="002D1E39"/>
    <w:rsid w:val="002D201F"/>
    <w:rsid w:val="002D2FA0"/>
    <w:rsid w:val="002D327D"/>
    <w:rsid w:val="002D4335"/>
    <w:rsid w:val="002D47B2"/>
    <w:rsid w:val="002D59F7"/>
    <w:rsid w:val="002D6E65"/>
    <w:rsid w:val="002E021A"/>
    <w:rsid w:val="002E08CC"/>
    <w:rsid w:val="002E1E40"/>
    <w:rsid w:val="002E348C"/>
    <w:rsid w:val="002E483C"/>
    <w:rsid w:val="002E4FD8"/>
    <w:rsid w:val="002E6303"/>
    <w:rsid w:val="002E6C8C"/>
    <w:rsid w:val="002F0183"/>
    <w:rsid w:val="002F188F"/>
    <w:rsid w:val="002F3FE5"/>
    <w:rsid w:val="002F7600"/>
    <w:rsid w:val="002F7957"/>
    <w:rsid w:val="002F7DD5"/>
    <w:rsid w:val="00300421"/>
    <w:rsid w:val="00300F8E"/>
    <w:rsid w:val="00301899"/>
    <w:rsid w:val="0030220D"/>
    <w:rsid w:val="0030230A"/>
    <w:rsid w:val="0030238F"/>
    <w:rsid w:val="00302943"/>
    <w:rsid w:val="0030315C"/>
    <w:rsid w:val="00304E45"/>
    <w:rsid w:val="00305363"/>
    <w:rsid w:val="00305DD4"/>
    <w:rsid w:val="0030600C"/>
    <w:rsid w:val="003061B4"/>
    <w:rsid w:val="003065F2"/>
    <w:rsid w:val="00307E24"/>
    <w:rsid w:val="003121AD"/>
    <w:rsid w:val="00312428"/>
    <w:rsid w:val="003129E8"/>
    <w:rsid w:val="00312B95"/>
    <w:rsid w:val="00312BA3"/>
    <w:rsid w:val="00314853"/>
    <w:rsid w:val="00315D05"/>
    <w:rsid w:val="00316E97"/>
    <w:rsid w:val="00320548"/>
    <w:rsid w:val="00320D6B"/>
    <w:rsid w:val="00320E2F"/>
    <w:rsid w:val="0032131F"/>
    <w:rsid w:val="0032144F"/>
    <w:rsid w:val="00322B18"/>
    <w:rsid w:val="00323E93"/>
    <w:rsid w:val="003253DE"/>
    <w:rsid w:val="00325E10"/>
    <w:rsid w:val="003261D2"/>
    <w:rsid w:val="0032659E"/>
    <w:rsid w:val="003270A9"/>
    <w:rsid w:val="00327BC6"/>
    <w:rsid w:val="00332177"/>
    <w:rsid w:val="0033370B"/>
    <w:rsid w:val="00333D0E"/>
    <w:rsid w:val="00335722"/>
    <w:rsid w:val="00335DC7"/>
    <w:rsid w:val="0034135E"/>
    <w:rsid w:val="00341579"/>
    <w:rsid w:val="00342180"/>
    <w:rsid w:val="003431C7"/>
    <w:rsid w:val="00346990"/>
    <w:rsid w:val="00346A82"/>
    <w:rsid w:val="00346F7D"/>
    <w:rsid w:val="00347C0B"/>
    <w:rsid w:val="00347F3C"/>
    <w:rsid w:val="00350556"/>
    <w:rsid w:val="003506D3"/>
    <w:rsid w:val="00350777"/>
    <w:rsid w:val="00350A83"/>
    <w:rsid w:val="00351CB9"/>
    <w:rsid w:val="003524B5"/>
    <w:rsid w:val="00352A63"/>
    <w:rsid w:val="00354F96"/>
    <w:rsid w:val="003555AD"/>
    <w:rsid w:val="003557B2"/>
    <w:rsid w:val="00355DD2"/>
    <w:rsid w:val="0035641B"/>
    <w:rsid w:val="00356B94"/>
    <w:rsid w:val="00356CA1"/>
    <w:rsid w:val="00356CBE"/>
    <w:rsid w:val="0035791B"/>
    <w:rsid w:val="0036235B"/>
    <w:rsid w:val="0036376A"/>
    <w:rsid w:val="0036519E"/>
    <w:rsid w:val="00365880"/>
    <w:rsid w:val="00365A78"/>
    <w:rsid w:val="00365B17"/>
    <w:rsid w:val="003668AA"/>
    <w:rsid w:val="003673B1"/>
    <w:rsid w:val="003674C8"/>
    <w:rsid w:val="00367735"/>
    <w:rsid w:val="00370C62"/>
    <w:rsid w:val="003734E2"/>
    <w:rsid w:val="0037372D"/>
    <w:rsid w:val="003745A2"/>
    <w:rsid w:val="003749C1"/>
    <w:rsid w:val="003754E7"/>
    <w:rsid w:val="00376403"/>
    <w:rsid w:val="00377153"/>
    <w:rsid w:val="00384534"/>
    <w:rsid w:val="003847C0"/>
    <w:rsid w:val="00385CD0"/>
    <w:rsid w:val="003864E6"/>
    <w:rsid w:val="00387235"/>
    <w:rsid w:val="00391858"/>
    <w:rsid w:val="0039332D"/>
    <w:rsid w:val="00393C7F"/>
    <w:rsid w:val="00393DAF"/>
    <w:rsid w:val="00394478"/>
    <w:rsid w:val="003963BF"/>
    <w:rsid w:val="003971CA"/>
    <w:rsid w:val="003A1A0B"/>
    <w:rsid w:val="003A23F4"/>
    <w:rsid w:val="003A32C8"/>
    <w:rsid w:val="003A695B"/>
    <w:rsid w:val="003B1EA7"/>
    <w:rsid w:val="003B1F88"/>
    <w:rsid w:val="003B3C09"/>
    <w:rsid w:val="003B4144"/>
    <w:rsid w:val="003B53F1"/>
    <w:rsid w:val="003B640F"/>
    <w:rsid w:val="003C0B9A"/>
    <w:rsid w:val="003C1B77"/>
    <w:rsid w:val="003C251D"/>
    <w:rsid w:val="003C2F84"/>
    <w:rsid w:val="003C3C16"/>
    <w:rsid w:val="003C47F3"/>
    <w:rsid w:val="003C53A1"/>
    <w:rsid w:val="003C603E"/>
    <w:rsid w:val="003C7B77"/>
    <w:rsid w:val="003D18C1"/>
    <w:rsid w:val="003D1CB9"/>
    <w:rsid w:val="003D399E"/>
    <w:rsid w:val="003D3FB3"/>
    <w:rsid w:val="003D4B17"/>
    <w:rsid w:val="003D5BE4"/>
    <w:rsid w:val="003D6762"/>
    <w:rsid w:val="003D6DE6"/>
    <w:rsid w:val="003D7EEE"/>
    <w:rsid w:val="003E06FA"/>
    <w:rsid w:val="003E0F13"/>
    <w:rsid w:val="003E1548"/>
    <w:rsid w:val="003E1C90"/>
    <w:rsid w:val="003E25B8"/>
    <w:rsid w:val="003E25EB"/>
    <w:rsid w:val="003E6041"/>
    <w:rsid w:val="003E6B69"/>
    <w:rsid w:val="003E765D"/>
    <w:rsid w:val="003E7F69"/>
    <w:rsid w:val="003F0E20"/>
    <w:rsid w:val="003F1F62"/>
    <w:rsid w:val="003F1F97"/>
    <w:rsid w:val="003F2906"/>
    <w:rsid w:val="003F2F40"/>
    <w:rsid w:val="003F3795"/>
    <w:rsid w:val="003F3FFC"/>
    <w:rsid w:val="003F58A2"/>
    <w:rsid w:val="003F7E20"/>
    <w:rsid w:val="00400C6A"/>
    <w:rsid w:val="0040259E"/>
    <w:rsid w:val="004036B4"/>
    <w:rsid w:val="00404001"/>
    <w:rsid w:val="0040464B"/>
    <w:rsid w:val="00404F9E"/>
    <w:rsid w:val="00405654"/>
    <w:rsid w:val="00406CCB"/>
    <w:rsid w:val="00407F4B"/>
    <w:rsid w:val="00411DF5"/>
    <w:rsid w:val="004126A1"/>
    <w:rsid w:val="00412ABC"/>
    <w:rsid w:val="00412E97"/>
    <w:rsid w:val="00413533"/>
    <w:rsid w:val="00414423"/>
    <w:rsid w:val="00414D0B"/>
    <w:rsid w:val="00414ED5"/>
    <w:rsid w:val="0041558A"/>
    <w:rsid w:val="00420DA4"/>
    <w:rsid w:val="00421203"/>
    <w:rsid w:val="0042142A"/>
    <w:rsid w:val="00422232"/>
    <w:rsid w:val="00422A6F"/>
    <w:rsid w:val="00422C33"/>
    <w:rsid w:val="004245F5"/>
    <w:rsid w:val="00425073"/>
    <w:rsid w:val="00425133"/>
    <w:rsid w:val="00426EA4"/>
    <w:rsid w:val="00430347"/>
    <w:rsid w:val="00431AE1"/>
    <w:rsid w:val="00431B3D"/>
    <w:rsid w:val="004342B0"/>
    <w:rsid w:val="00435E88"/>
    <w:rsid w:val="00436101"/>
    <w:rsid w:val="004365B2"/>
    <w:rsid w:val="00437A14"/>
    <w:rsid w:val="00437FA2"/>
    <w:rsid w:val="00441E7F"/>
    <w:rsid w:val="00442753"/>
    <w:rsid w:val="00445134"/>
    <w:rsid w:val="0045205F"/>
    <w:rsid w:val="004524A8"/>
    <w:rsid w:val="00453A5C"/>
    <w:rsid w:val="00453F90"/>
    <w:rsid w:val="00455295"/>
    <w:rsid w:val="004572DA"/>
    <w:rsid w:val="00457821"/>
    <w:rsid w:val="00460C56"/>
    <w:rsid w:val="00462883"/>
    <w:rsid w:val="00463D29"/>
    <w:rsid w:val="00465700"/>
    <w:rsid w:val="00466153"/>
    <w:rsid w:val="004662E4"/>
    <w:rsid w:val="00470CC9"/>
    <w:rsid w:val="00473215"/>
    <w:rsid w:val="00473A9E"/>
    <w:rsid w:val="004741BD"/>
    <w:rsid w:val="004745BC"/>
    <w:rsid w:val="00474912"/>
    <w:rsid w:val="00476F95"/>
    <w:rsid w:val="00477032"/>
    <w:rsid w:val="0048050B"/>
    <w:rsid w:val="004808E4"/>
    <w:rsid w:val="00480942"/>
    <w:rsid w:val="004824AB"/>
    <w:rsid w:val="00482A73"/>
    <w:rsid w:val="004844B1"/>
    <w:rsid w:val="00484C2F"/>
    <w:rsid w:val="00484E54"/>
    <w:rsid w:val="00485E0D"/>
    <w:rsid w:val="00487622"/>
    <w:rsid w:val="004901D4"/>
    <w:rsid w:val="0049039E"/>
    <w:rsid w:val="0049382E"/>
    <w:rsid w:val="00493EB8"/>
    <w:rsid w:val="00495647"/>
    <w:rsid w:val="004957E6"/>
    <w:rsid w:val="00496894"/>
    <w:rsid w:val="00496C9E"/>
    <w:rsid w:val="004A0264"/>
    <w:rsid w:val="004A0CC8"/>
    <w:rsid w:val="004A0D81"/>
    <w:rsid w:val="004A16A3"/>
    <w:rsid w:val="004A26A5"/>
    <w:rsid w:val="004A3D56"/>
    <w:rsid w:val="004A40C1"/>
    <w:rsid w:val="004A4195"/>
    <w:rsid w:val="004A45A2"/>
    <w:rsid w:val="004A549D"/>
    <w:rsid w:val="004A5941"/>
    <w:rsid w:val="004A690E"/>
    <w:rsid w:val="004A72DE"/>
    <w:rsid w:val="004A7EE5"/>
    <w:rsid w:val="004B060C"/>
    <w:rsid w:val="004B20CE"/>
    <w:rsid w:val="004B2579"/>
    <w:rsid w:val="004B381F"/>
    <w:rsid w:val="004B3CC3"/>
    <w:rsid w:val="004B56F0"/>
    <w:rsid w:val="004B5DEB"/>
    <w:rsid w:val="004C0025"/>
    <w:rsid w:val="004C472A"/>
    <w:rsid w:val="004C5151"/>
    <w:rsid w:val="004C5536"/>
    <w:rsid w:val="004C57D2"/>
    <w:rsid w:val="004C5C3D"/>
    <w:rsid w:val="004C61D3"/>
    <w:rsid w:val="004C6BA9"/>
    <w:rsid w:val="004D084E"/>
    <w:rsid w:val="004D2B31"/>
    <w:rsid w:val="004D4ABF"/>
    <w:rsid w:val="004D6C5F"/>
    <w:rsid w:val="004E0112"/>
    <w:rsid w:val="004E0480"/>
    <w:rsid w:val="004E0E17"/>
    <w:rsid w:val="004E1202"/>
    <w:rsid w:val="004E18BF"/>
    <w:rsid w:val="004E2475"/>
    <w:rsid w:val="004E25DE"/>
    <w:rsid w:val="004E2A18"/>
    <w:rsid w:val="004E2E41"/>
    <w:rsid w:val="004E4447"/>
    <w:rsid w:val="004E4A16"/>
    <w:rsid w:val="004E4D66"/>
    <w:rsid w:val="004E4E43"/>
    <w:rsid w:val="004E63DC"/>
    <w:rsid w:val="004E6EC3"/>
    <w:rsid w:val="004E780F"/>
    <w:rsid w:val="004E7EEC"/>
    <w:rsid w:val="004F0284"/>
    <w:rsid w:val="004F115E"/>
    <w:rsid w:val="004F12AD"/>
    <w:rsid w:val="004F15A4"/>
    <w:rsid w:val="004F1726"/>
    <w:rsid w:val="004F1D6B"/>
    <w:rsid w:val="004F4C30"/>
    <w:rsid w:val="004F5B5C"/>
    <w:rsid w:val="004F7256"/>
    <w:rsid w:val="0050195B"/>
    <w:rsid w:val="00502CD6"/>
    <w:rsid w:val="0050465B"/>
    <w:rsid w:val="00504894"/>
    <w:rsid w:val="00507081"/>
    <w:rsid w:val="0050742E"/>
    <w:rsid w:val="00510051"/>
    <w:rsid w:val="00512114"/>
    <w:rsid w:val="0051245B"/>
    <w:rsid w:val="005125D8"/>
    <w:rsid w:val="00512A5C"/>
    <w:rsid w:val="00513C68"/>
    <w:rsid w:val="00515034"/>
    <w:rsid w:val="00515058"/>
    <w:rsid w:val="005151A0"/>
    <w:rsid w:val="00515221"/>
    <w:rsid w:val="00515BE4"/>
    <w:rsid w:val="00515C94"/>
    <w:rsid w:val="005207A8"/>
    <w:rsid w:val="0052117D"/>
    <w:rsid w:val="0052185C"/>
    <w:rsid w:val="005218ED"/>
    <w:rsid w:val="0052345D"/>
    <w:rsid w:val="00523D5C"/>
    <w:rsid w:val="005249FD"/>
    <w:rsid w:val="00525C7A"/>
    <w:rsid w:val="00526ECF"/>
    <w:rsid w:val="0052778C"/>
    <w:rsid w:val="0053031F"/>
    <w:rsid w:val="00530FB3"/>
    <w:rsid w:val="0053112A"/>
    <w:rsid w:val="00532BF5"/>
    <w:rsid w:val="00532C81"/>
    <w:rsid w:val="005342DF"/>
    <w:rsid w:val="00535EC4"/>
    <w:rsid w:val="005364C8"/>
    <w:rsid w:val="005366BC"/>
    <w:rsid w:val="00537159"/>
    <w:rsid w:val="0053746A"/>
    <w:rsid w:val="00537DAD"/>
    <w:rsid w:val="00537E8C"/>
    <w:rsid w:val="0054021B"/>
    <w:rsid w:val="0054037F"/>
    <w:rsid w:val="00542194"/>
    <w:rsid w:val="005437E8"/>
    <w:rsid w:val="00544885"/>
    <w:rsid w:val="00547070"/>
    <w:rsid w:val="00547673"/>
    <w:rsid w:val="00552070"/>
    <w:rsid w:val="005532AE"/>
    <w:rsid w:val="00553339"/>
    <w:rsid w:val="0055578D"/>
    <w:rsid w:val="00557B36"/>
    <w:rsid w:val="005611D3"/>
    <w:rsid w:val="00561282"/>
    <w:rsid w:val="005617AF"/>
    <w:rsid w:val="00562783"/>
    <w:rsid w:val="005630CF"/>
    <w:rsid w:val="005636CC"/>
    <w:rsid w:val="005646F8"/>
    <w:rsid w:val="00564AE5"/>
    <w:rsid w:val="00567A96"/>
    <w:rsid w:val="0057059A"/>
    <w:rsid w:val="005707FA"/>
    <w:rsid w:val="005708E1"/>
    <w:rsid w:val="00575A86"/>
    <w:rsid w:val="00575B50"/>
    <w:rsid w:val="00576A40"/>
    <w:rsid w:val="00577CE8"/>
    <w:rsid w:val="00582DFA"/>
    <w:rsid w:val="00582FFB"/>
    <w:rsid w:val="005844DC"/>
    <w:rsid w:val="00584A68"/>
    <w:rsid w:val="005851DA"/>
    <w:rsid w:val="00591F94"/>
    <w:rsid w:val="00592A18"/>
    <w:rsid w:val="005933A3"/>
    <w:rsid w:val="00593441"/>
    <w:rsid w:val="0059356E"/>
    <w:rsid w:val="005938EC"/>
    <w:rsid w:val="00593C75"/>
    <w:rsid w:val="00596135"/>
    <w:rsid w:val="005A007F"/>
    <w:rsid w:val="005A011B"/>
    <w:rsid w:val="005A125D"/>
    <w:rsid w:val="005A167F"/>
    <w:rsid w:val="005A212C"/>
    <w:rsid w:val="005A2D9F"/>
    <w:rsid w:val="005A4D27"/>
    <w:rsid w:val="005A5916"/>
    <w:rsid w:val="005B0BA3"/>
    <w:rsid w:val="005B22E3"/>
    <w:rsid w:val="005B283A"/>
    <w:rsid w:val="005B2E7A"/>
    <w:rsid w:val="005B3D3C"/>
    <w:rsid w:val="005B41CA"/>
    <w:rsid w:val="005B4EE1"/>
    <w:rsid w:val="005B5C19"/>
    <w:rsid w:val="005C0B79"/>
    <w:rsid w:val="005C2509"/>
    <w:rsid w:val="005C2665"/>
    <w:rsid w:val="005C283E"/>
    <w:rsid w:val="005C491E"/>
    <w:rsid w:val="005C5207"/>
    <w:rsid w:val="005C6D45"/>
    <w:rsid w:val="005C79B1"/>
    <w:rsid w:val="005D05DD"/>
    <w:rsid w:val="005D08F5"/>
    <w:rsid w:val="005D0F1C"/>
    <w:rsid w:val="005D16BD"/>
    <w:rsid w:val="005D2F1B"/>
    <w:rsid w:val="005D4901"/>
    <w:rsid w:val="005D7AC5"/>
    <w:rsid w:val="005E023C"/>
    <w:rsid w:val="005E06DD"/>
    <w:rsid w:val="005E19B5"/>
    <w:rsid w:val="005E2EEE"/>
    <w:rsid w:val="005E3ACD"/>
    <w:rsid w:val="005E5CF7"/>
    <w:rsid w:val="005E6AE3"/>
    <w:rsid w:val="005F0356"/>
    <w:rsid w:val="005F4164"/>
    <w:rsid w:val="005F593D"/>
    <w:rsid w:val="005F7469"/>
    <w:rsid w:val="005F768A"/>
    <w:rsid w:val="00601600"/>
    <w:rsid w:val="006025EE"/>
    <w:rsid w:val="00603747"/>
    <w:rsid w:val="006048AC"/>
    <w:rsid w:val="00604956"/>
    <w:rsid w:val="00604A25"/>
    <w:rsid w:val="0060535C"/>
    <w:rsid w:val="006059CE"/>
    <w:rsid w:val="00605E6D"/>
    <w:rsid w:val="006066CE"/>
    <w:rsid w:val="00606DE4"/>
    <w:rsid w:val="006076A7"/>
    <w:rsid w:val="00607E77"/>
    <w:rsid w:val="006107AF"/>
    <w:rsid w:val="00610E1C"/>
    <w:rsid w:val="00610EBC"/>
    <w:rsid w:val="0061332E"/>
    <w:rsid w:val="00617016"/>
    <w:rsid w:val="00617364"/>
    <w:rsid w:val="00620B24"/>
    <w:rsid w:val="0062125E"/>
    <w:rsid w:val="00622241"/>
    <w:rsid w:val="00622B5A"/>
    <w:rsid w:val="00623671"/>
    <w:rsid w:val="0062629F"/>
    <w:rsid w:val="0062745D"/>
    <w:rsid w:val="006305DE"/>
    <w:rsid w:val="006320ED"/>
    <w:rsid w:val="00632D9D"/>
    <w:rsid w:val="0063446E"/>
    <w:rsid w:val="00634641"/>
    <w:rsid w:val="006353E7"/>
    <w:rsid w:val="00637B34"/>
    <w:rsid w:val="00640A4E"/>
    <w:rsid w:val="00640D2B"/>
    <w:rsid w:val="00641863"/>
    <w:rsid w:val="0064406B"/>
    <w:rsid w:val="006443FE"/>
    <w:rsid w:val="00645306"/>
    <w:rsid w:val="00646E72"/>
    <w:rsid w:val="00650ED4"/>
    <w:rsid w:val="006536AE"/>
    <w:rsid w:val="00653A80"/>
    <w:rsid w:val="006543D0"/>
    <w:rsid w:val="00654A52"/>
    <w:rsid w:val="00656267"/>
    <w:rsid w:val="00656FDA"/>
    <w:rsid w:val="00657F4F"/>
    <w:rsid w:val="00660105"/>
    <w:rsid w:val="00660A5C"/>
    <w:rsid w:val="00661435"/>
    <w:rsid w:val="00662D5A"/>
    <w:rsid w:val="00663602"/>
    <w:rsid w:val="006648ED"/>
    <w:rsid w:val="00665E51"/>
    <w:rsid w:val="00666517"/>
    <w:rsid w:val="00666898"/>
    <w:rsid w:val="00667E7D"/>
    <w:rsid w:val="006701FD"/>
    <w:rsid w:val="006708A9"/>
    <w:rsid w:val="00672AF5"/>
    <w:rsid w:val="00673513"/>
    <w:rsid w:val="00673B80"/>
    <w:rsid w:val="00674FB8"/>
    <w:rsid w:val="00675036"/>
    <w:rsid w:val="00676244"/>
    <w:rsid w:val="006768A4"/>
    <w:rsid w:val="00677D89"/>
    <w:rsid w:val="00680468"/>
    <w:rsid w:val="006807B5"/>
    <w:rsid w:val="00680A54"/>
    <w:rsid w:val="00680E05"/>
    <w:rsid w:val="00681111"/>
    <w:rsid w:val="006816A1"/>
    <w:rsid w:val="00683A17"/>
    <w:rsid w:val="00683D15"/>
    <w:rsid w:val="006851AA"/>
    <w:rsid w:val="00685885"/>
    <w:rsid w:val="006924FC"/>
    <w:rsid w:val="006942AC"/>
    <w:rsid w:val="0069458E"/>
    <w:rsid w:val="00696822"/>
    <w:rsid w:val="006968B7"/>
    <w:rsid w:val="0069715E"/>
    <w:rsid w:val="006A075E"/>
    <w:rsid w:val="006A135E"/>
    <w:rsid w:val="006A3D31"/>
    <w:rsid w:val="006A3EDE"/>
    <w:rsid w:val="006A3F4E"/>
    <w:rsid w:val="006A4086"/>
    <w:rsid w:val="006B11C7"/>
    <w:rsid w:val="006B15C2"/>
    <w:rsid w:val="006B2104"/>
    <w:rsid w:val="006B255D"/>
    <w:rsid w:val="006B2CB6"/>
    <w:rsid w:val="006B3B41"/>
    <w:rsid w:val="006B3B52"/>
    <w:rsid w:val="006B40E2"/>
    <w:rsid w:val="006B6481"/>
    <w:rsid w:val="006B7369"/>
    <w:rsid w:val="006B7B8A"/>
    <w:rsid w:val="006C0AB9"/>
    <w:rsid w:val="006C172D"/>
    <w:rsid w:val="006C1A0A"/>
    <w:rsid w:val="006C206E"/>
    <w:rsid w:val="006C2652"/>
    <w:rsid w:val="006C2F9A"/>
    <w:rsid w:val="006C49E5"/>
    <w:rsid w:val="006C5039"/>
    <w:rsid w:val="006C7576"/>
    <w:rsid w:val="006D0D12"/>
    <w:rsid w:val="006D1E57"/>
    <w:rsid w:val="006D3128"/>
    <w:rsid w:val="006D3589"/>
    <w:rsid w:val="006D3D24"/>
    <w:rsid w:val="006D5090"/>
    <w:rsid w:val="006D66B7"/>
    <w:rsid w:val="006D67CE"/>
    <w:rsid w:val="006D6E4F"/>
    <w:rsid w:val="006D7236"/>
    <w:rsid w:val="006D7277"/>
    <w:rsid w:val="006E0852"/>
    <w:rsid w:val="006E0D94"/>
    <w:rsid w:val="006E39F9"/>
    <w:rsid w:val="006E3D6E"/>
    <w:rsid w:val="006E429D"/>
    <w:rsid w:val="006E45A9"/>
    <w:rsid w:val="006E4837"/>
    <w:rsid w:val="006E5C84"/>
    <w:rsid w:val="006E6284"/>
    <w:rsid w:val="006E687B"/>
    <w:rsid w:val="006E6BE6"/>
    <w:rsid w:val="006E7961"/>
    <w:rsid w:val="006F17C5"/>
    <w:rsid w:val="006F3DCD"/>
    <w:rsid w:val="006F44C5"/>
    <w:rsid w:val="006F4796"/>
    <w:rsid w:val="006F600C"/>
    <w:rsid w:val="006F6E63"/>
    <w:rsid w:val="006F745D"/>
    <w:rsid w:val="00700C41"/>
    <w:rsid w:val="007013B9"/>
    <w:rsid w:val="00701D98"/>
    <w:rsid w:val="007029F7"/>
    <w:rsid w:val="0070529A"/>
    <w:rsid w:val="00706FBA"/>
    <w:rsid w:val="00707C9E"/>
    <w:rsid w:val="007101BB"/>
    <w:rsid w:val="00711CC5"/>
    <w:rsid w:val="00711F20"/>
    <w:rsid w:val="0071203F"/>
    <w:rsid w:val="00712407"/>
    <w:rsid w:val="00712DBC"/>
    <w:rsid w:val="00712FB7"/>
    <w:rsid w:val="00713282"/>
    <w:rsid w:val="00713C93"/>
    <w:rsid w:val="0071425E"/>
    <w:rsid w:val="0071495E"/>
    <w:rsid w:val="0071556E"/>
    <w:rsid w:val="00715AF8"/>
    <w:rsid w:val="00715FFB"/>
    <w:rsid w:val="00716BD3"/>
    <w:rsid w:val="00720D8B"/>
    <w:rsid w:val="0072147C"/>
    <w:rsid w:val="0072193A"/>
    <w:rsid w:val="00721A7C"/>
    <w:rsid w:val="00721E44"/>
    <w:rsid w:val="007221DE"/>
    <w:rsid w:val="007223A7"/>
    <w:rsid w:val="00723A0B"/>
    <w:rsid w:val="00723DB9"/>
    <w:rsid w:val="00723DC3"/>
    <w:rsid w:val="00724847"/>
    <w:rsid w:val="00725454"/>
    <w:rsid w:val="007258D4"/>
    <w:rsid w:val="00727E08"/>
    <w:rsid w:val="0073008B"/>
    <w:rsid w:val="00730A2F"/>
    <w:rsid w:val="0073157C"/>
    <w:rsid w:val="00732201"/>
    <w:rsid w:val="00732896"/>
    <w:rsid w:val="00732E47"/>
    <w:rsid w:val="00735007"/>
    <w:rsid w:val="00735A58"/>
    <w:rsid w:val="00735C2F"/>
    <w:rsid w:val="00737447"/>
    <w:rsid w:val="0074089D"/>
    <w:rsid w:val="00747697"/>
    <w:rsid w:val="00750380"/>
    <w:rsid w:val="0075207C"/>
    <w:rsid w:val="00753F44"/>
    <w:rsid w:val="00754A94"/>
    <w:rsid w:val="00755F47"/>
    <w:rsid w:val="00756AD5"/>
    <w:rsid w:val="00756B42"/>
    <w:rsid w:val="0075733B"/>
    <w:rsid w:val="007579DC"/>
    <w:rsid w:val="00757C7A"/>
    <w:rsid w:val="00757DBD"/>
    <w:rsid w:val="00760887"/>
    <w:rsid w:val="00761A45"/>
    <w:rsid w:val="00761AD3"/>
    <w:rsid w:val="00762B55"/>
    <w:rsid w:val="00763372"/>
    <w:rsid w:val="007639EC"/>
    <w:rsid w:val="00763EE2"/>
    <w:rsid w:val="00763EE6"/>
    <w:rsid w:val="007648C8"/>
    <w:rsid w:val="00765050"/>
    <w:rsid w:val="0076676D"/>
    <w:rsid w:val="00766A67"/>
    <w:rsid w:val="00767369"/>
    <w:rsid w:val="00770A08"/>
    <w:rsid w:val="007710B3"/>
    <w:rsid w:val="00771C7C"/>
    <w:rsid w:val="0077220B"/>
    <w:rsid w:val="00772A2C"/>
    <w:rsid w:val="00774256"/>
    <w:rsid w:val="00775ABF"/>
    <w:rsid w:val="00776A1B"/>
    <w:rsid w:val="007770AD"/>
    <w:rsid w:val="0077782E"/>
    <w:rsid w:val="00780B70"/>
    <w:rsid w:val="007814FF"/>
    <w:rsid w:val="00781C28"/>
    <w:rsid w:val="007820B7"/>
    <w:rsid w:val="0078449F"/>
    <w:rsid w:val="007846B7"/>
    <w:rsid w:val="0078586D"/>
    <w:rsid w:val="00785D8E"/>
    <w:rsid w:val="007862B8"/>
    <w:rsid w:val="007873DB"/>
    <w:rsid w:val="007878B3"/>
    <w:rsid w:val="00787AEB"/>
    <w:rsid w:val="00787E6A"/>
    <w:rsid w:val="00791F12"/>
    <w:rsid w:val="00792434"/>
    <w:rsid w:val="00794EC1"/>
    <w:rsid w:val="00794F36"/>
    <w:rsid w:val="00796435"/>
    <w:rsid w:val="0079679C"/>
    <w:rsid w:val="0079699E"/>
    <w:rsid w:val="00796D5B"/>
    <w:rsid w:val="007978D8"/>
    <w:rsid w:val="007A0B00"/>
    <w:rsid w:val="007A1126"/>
    <w:rsid w:val="007A2A33"/>
    <w:rsid w:val="007A2F22"/>
    <w:rsid w:val="007A5D16"/>
    <w:rsid w:val="007A5EAD"/>
    <w:rsid w:val="007B066D"/>
    <w:rsid w:val="007B3732"/>
    <w:rsid w:val="007B3F83"/>
    <w:rsid w:val="007B53AF"/>
    <w:rsid w:val="007B5BD8"/>
    <w:rsid w:val="007B65C5"/>
    <w:rsid w:val="007C1906"/>
    <w:rsid w:val="007C1DCB"/>
    <w:rsid w:val="007C3BCD"/>
    <w:rsid w:val="007C453E"/>
    <w:rsid w:val="007C56CE"/>
    <w:rsid w:val="007C588A"/>
    <w:rsid w:val="007C5AC9"/>
    <w:rsid w:val="007C67FB"/>
    <w:rsid w:val="007C773C"/>
    <w:rsid w:val="007D0780"/>
    <w:rsid w:val="007D1A6C"/>
    <w:rsid w:val="007D20DD"/>
    <w:rsid w:val="007D3001"/>
    <w:rsid w:val="007D36E5"/>
    <w:rsid w:val="007D42B2"/>
    <w:rsid w:val="007D442E"/>
    <w:rsid w:val="007D54A7"/>
    <w:rsid w:val="007D660F"/>
    <w:rsid w:val="007D6DB4"/>
    <w:rsid w:val="007D74F8"/>
    <w:rsid w:val="007E11BC"/>
    <w:rsid w:val="007E17CF"/>
    <w:rsid w:val="007E18B6"/>
    <w:rsid w:val="007E28FA"/>
    <w:rsid w:val="007E3361"/>
    <w:rsid w:val="007E3ACB"/>
    <w:rsid w:val="007E46ED"/>
    <w:rsid w:val="007E4F41"/>
    <w:rsid w:val="007E54AF"/>
    <w:rsid w:val="007E64A3"/>
    <w:rsid w:val="007E6E38"/>
    <w:rsid w:val="007E7620"/>
    <w:rsid w:val="007E7FF9"/>
    <w:rsid w:val="007F0315"/>
    <w:rsid w:val="007F03B1"/>
    <w:rsid w:val="007F0479"/>
    <w:rsid w:val="007F1683"/>
    <w:rsid w:val="007F1F2C"/>
    <w:rsid w:val="007F2C31"/>
    <w:rsid w:val="007F336B"/>
    <w:rsid w:val="007F46B1"/>
    <w:rsid w:val="007F4A8B"/>
    <w:rsid w:val="007F4ED5"/>
    <w:rsid w:val="007F595A"/>
    <w:rsid w:val="007F5C02"/>
    <w:rsid w:val="007F6A1F"/>
    <w:rsid w:val="007F79CA"/>
    <w:rsid w:val="00800CD6"/>
    <w:rsid w:val="00800D16"/>
    <w:rsid w:val="00801CA8"/>
    <w:rsid w:val="00802363"/>
    <w:rsid w:val="00803AEF"/>
    <w:rsid w:val="00807BA5"/>
    <w:rsid w:val="00807BC1"/>
    <w:rsid w:val="00810361"/>
    <w:rsid w:val="00810DC4"/>
    <w:rsid w:val="008134C3"/>
    <w:rsid w:val="00813B1B"/>
    <w:rsid w:val="0081592E"/>
    <w:rsid w:val="00816891"/>
    <w:rsid w:val="00816931"/>
    <w:rsid w:val="00816E1F"/>
    <w:rsid w:val="008173FF"/>
    <w:rsid w:val="00821776"/>
    <w:rsid w:val="00821858"/>
    <w:rsid w:val="00822F6D"/>
    <w:rsid w:val="00824CA4"/>
    <w:rsid w:val="00825F31"/>
    <w:rsid w:val="00827D82"/>
    <w:rsid w:val="00830601"/>
    <w:rsid w:val="00832F54"/>
    <w:rsid w:val="00834B45"/>
    <w:rsid w:val="00834FB2"/>
    <w:rsid w:val="00835C99"/>
    <w:rsid w:val="00836081"/>
    <w:rsid w:val="0083698E"/>
    <w:rsid w:val="00836B90"/>
    <w:rsid w:val="0083722C"/>
    <w:rsid w:val="0084101C"/>
    <w:rsid w:val="008410F7"/>
    <w:rsid w:val="00841659"/>
    <w:rsid w:val="00841CC7"/>
    <w:rsid w:val="00841D9F"/>
    <w:rsid w:val="00841DCA"/>
    <w:rsid w:val="00841ED1"/>
    <w:rsid w:val="00842393"/>
    <w:rsid w:val="00842C82"/>
    <w:rsid w:val="00843096"/>
    <w:rsid w:val="00844B3F"/>
    <w:rsid w:val="00847211"/>
    <w:rsid w:val="00847B82"/>
    <w:rsid w:val="00850961"/>
    <w:rsid w:val="00851173"/>
    <w:rsid w:val="008524A4"/>
    <w:rsid w:val="008534CB"/>
    <w:rsid w:val="00853E45"/>
    <w:rsid w:val="008549C3"/>
    <w:rsid w:val="00855CFC"/>
    <w:rsid w:val="008563F5"/>
    <w:rsid w:val="008571B4"/>
    <w:rsid w:val="00857244"/>
    <w:rsid w:val="008577B0"/>
    <w:rsid w:val="008578B5"/>
    <w:rsid w:val="00861763"/>
    <w:rsid w:val="008619DD"/>
    <w:rsid w:val="00861BED"/>
    <w:rsid w:val="0086386D"/>
    <w:rsid w:val="00863FE8"/>
    <w:rsid w:val="008657EF"/>
    <w:rsid w:val="00865F96"/>
    <w:rsid w:val="00865FA5"/>
    <w:rsid w:val="00866394"/>
    <w:rsid w:val="008671BB"/>
    <w:rsid w:val="008678F1"/>
    <w:rsid w:val="00871DB1"/>
    <w:rsid w:val="008721F4"/>
    <w:rsid w:val="00872FFF"/>
    <w:rsid w:val="0087357C"/>
    <w:rsid w:val="008735E6"/>
    <w:rsid w:val="008738E1"/>
    <w:rsid w:val="00873FE6"/>
    <w:rsid w:val="00874B17"/>
    <w:rsid w:val="0087602C"/>
    <w:rsid w:val="00880FEA"/>
    <w:rsid w:val="00882BE2"/>
    <w:rsid w:val="00882CD3"/>
    <w:rsid w:val="00883D7F"/>
    <w:rsid w:val="00883E99"/>
    <w:rsid w:val="0088412D"/>
    <w:rsid w:val="00884DCB"/>
    <w:rsid w:val="0088556B"/>
    <w:rsid w:val="00886E14"/>
    <w:rsid w:val="00887080"/>
    <w:rsid w:val="0088776F"/>
    <w:rsid w:val="008901A8"/>
    <w:rsid w:val="00892532"/>
    <w:rsid w:val="00892A0E"/>
    <w:rsid w:val="00892C88"/>
    <w:rsid w:val="008941FE"/>
    <w:rsid w:val="00894C84"/>
    <w:rsid w:val="008952D3"/>
    <w:rsid w:val="00895DE7"/>
    <w:rsid w:val="008961AC"/>
    <w:rsid w:val="0089699B"/>
    <w:rsid w:val="008A0270"/>
    <w:rsid w:val="008A2B71"/>
    <w:rsid w:val="008A3961"/>
    <w:rsid w:val="008A469F"/>
    <w:rsid w:val="008A48A1"/>
    <w:rsid w:val="008A4A8B"/>
    <w:rsid w:val="008A58AD"/>
    <w:rsid w:val="008A5EB4"/>
    <w:rsid w:val="008A62B0"/>
    <w:rsid w:val="008B011D"/>
    <w:rsid w:val="008B03B1"/>
    <w:rsid w:val="008B0FA1"/>
    <w:rsid w:val="008B4E1A"/>
    <w:rsid w:val="008B56E6"/>
    <w:rsid w:val="008B6384"/>
    <w:rsid w:val="008B6A67"/>
    <w:rsid w:val="008C01F0"/>
    <w:rsid w:val="008C142A"/>
    <w:rsid w:val="008C1AF1"/>
    <w:rsid w:val="008C1B40"/>
    <w:rsid w:val="008C2BAE"/>
    <w:rsid w:val="008C329D"/>
    <w:rsid w:val="008C34CC"/>
    <w:rsid w:val="008C36BC"/>
    <w:rsid w:val="008C36F9"/>
    <w:rsid w:val="008C3FBA"/>
    <w:rsid w:val="008C5A29"/>
    <w:rsid w:val="008C6C75"/>
    <w:rsid w:val="008C792F"/>
    <w:rsid w:val="008D023B"/>
    <w:rsid w:val="008D1EE8"/>
    <w:rsid w:val="008D3E14"/>
    <w:rsid w:val="008D4FC8"/>
    <w:rsid w:val="008D5499"/>
    <w:rsid w:val="008D644F"/>
    <w:rsid w:val="008D649C"/>
    <w:rsid w:val="008D6F15"/>
    <w:rsid w:val="008D73F5"/>
    <w:rsid w:val="008E0F77"/>
    <w:rsid w:val="008E181B"/>
    <w:rsid w:val="008E27BD"/>
    <w:rsid w:val="008E2DAA"/>
    <w:rsid w:val="008E2ECC"/>
    <w:rsid w:val="008E32C2"/>
    <w:rsid w:val="008E38ED"/>
    <w:rsid w:val="008E4A1E"/>
    <w:rsid w:val="008E4FF1"/>
    <w:rsid w:val="008E5405"/>
    <w:rsid w:val="008E652A"/>
    <w:rsid w:val="008E73A6"/>
    <w:rsid w:val="008E7510"/>
    <w:rsid w:val="008E7A1A"/>
    <w:rsid w:val="008E7F3F"/>
    <w:rsid w:val="008F1D62"/>
    <w:rsid w:val="008F2DD5"/>
    <w:rsid w:val="008F377D"/>
    <w:rsid w:val="008F37F6"/>
    <w:rsid w:val="008F3A0B"/>
    <w:rsid w:val="008F543C"/>
    <w:rsid w:val="008F58BB"/>
    <w:rsid w:val="008F617C"/>
    <w:rsid w:val="008F6FF4"/>
    <w:rsid w:val="0090040C"/>
    <w:rsid w:val="0090070E"/>
    <w:rsid w:val="009019C5"/>
    <w:rsid w:val="00901A20"/>
    <w:rsid w:val="00902EBE"/>
    <w:rsid w:val="00904502"/>
    <w:rsid w:val="00904B7B"/>
    <w:rsid w:val="00904EFD"/>
    <w:rsid w:val="0090517F"/>
    <w:rsid w:val="0090525E"/>
    <w:rsid w:val="00905B4A"/>
    <w:rsid w:val="00906389"/>
    <w:rsid w:val="009072BA"/>
    <w:rsid w:val="00907C48"/>
    <w:rsid w:val="0091070E"/>
    <w:rsid w:val="009109AC"/>
    <w:rsid w:val="0091224E"/>
    <w:rsid w:val="00912F0F"/>
    <w:rsid w:val="00913EBC"/>
    <w:rsid w:val="00915592"/>
    <w:rsid w:val="00915B0B"/>
    <w:rsid w:val="00916A38"/>
    <w:rsid w:val="00916C21"/>
    <w:rsid w:val="00916F39"/>
    <w:rsid w:val="00917C37"/>
    <w:rsid w:val="00917F44"/>
    <w:rsid w:val="009202C8"/>
    <w:rsid w:val="00922300"/>
    <w:rsid w:val="00922A27"/>
    <w:rsid w:val="009238F3"/>
    <w:rsid w:val="00924BCB"/>
    <w:rsid w:val="00925697"/>
    <w:rsid w:val="00925D45"/>
    <w:rsid w:val="00926314"/>
    <w:rsid w:val="00926443"/>
    <w:rsid w:val="00926557"/>
    <w:rsid w:val="00926643"/>
    <w:rsid w:val="00930D54"/>
    <w:rsid w:val="00930DF3"/>
    <w:rsid w:val="00931969"/>
    <w:rsid w:val="0093200A"/>
    <w:rsid w:val="009328B4"/>
    <w:rsid w:val="00932FB0"/>
    <w:rsid w:val="00933049"/>
    <w:rsid w:val="0093479D"/>
    <w:rsid w:val="009349E0"/>
    <w:rsid w:val="00935057"/>
    <w:rsid w:val="0093543D"/>
    <w:rsid w:val="009360BB"/>
    <w:rsid w:val="00937106"/>
    <w:rsid w:val="00941620"/>
    <w:rsid w:val="0094249E"/>
    <w:rsid w:val="0094458C"/>
    <w:rsid w:val="0094744F"/>
    <w:rsid w:val="00950268"/>
    <w:rsid w:val="00950EC7"/>
    <w:rsid w:val="009524DB"/>
    <w:rsid w:val="0095479C"/>
    <w:rsid w:val="00955786"/>
    <w:rsid w:val="00955E49"/>
    <w:rsid w:val="00955F05"/>
    <w:rsid w:val="009560B3"/>
    <w:rsid w:val="009566B6"/>
    <w:rsid w:val="00956A28"/>
    <w:rsid w:val="00957990"/>
    <w:rsid w:val="00957994"/>
    <w:rsid w:val="00961D45"/>
    <w:rsid w:val="0096328E"/>
    <w:rsid w:val="009632CE"/>
    <w:rsid w:val="00963D17"/>
    <w:rsid w:val="009659F0"/>
    <w:rsid w:val="00965A74"/>
    <w:rsid w:val="009660D2"/>
    <w:rsid w:val="009660DC"/>
    <w:rsid w:val="00967DC9"/>
    <w:rsid w:val="00972412"/>
    <w:rsid w:val="0097386E"/>
    <w:rsid w:val="00974126"/>
    <w:rsid w:val="00975AD0"/>
    <w:rsid w:val="00976DC1"/>
    <w:rsid w:val="00976EF6"/>
    <w:rsid w:val="0097785C"/>
    <w:rsid w:val="009801C4"/>
    <w:rsid w:val="009803E8"/>
    <w:rsid w:val="00980F71"/>
    <w:rsid w:val="009828D0"/>
    <w:rsid w:val="009829C3"/>
    <w:rsid w:val="00982DD6"/>
    <w:rsid w:val="0098314B"/>
    <w:rsid w:val="009839BD"/>
    <w:rsid w:val="00983E93"/>
    <w:rsid w:val="00984557"/>
    <w:rsid w:val="0098723E"/>
    <w:rsid w:val="009900C9"/>
    <w:rsid w:val="009901D1"/>
    <w:rsid w:val="009908F7"/>
    <w:rsid w:val="00990FF1"/>
    <w:rsid w:val="00991023"/>
    <w:rsid w:val="00991D44"/>
    <w:rsid w:val="00992726"/>
    <w:rsid w:val="00992DA0"/>
    <w:rsid w:val="009933A1"/>
    <w:rsid w:val="00993975"/>
    <w:rsid w:val="00994A53"/>
    <w:rsid w:val="00995EC5"/>
    <w:rsid w:val="009973BB"/>
    <w:rsid w:val="00997990"/>
    <w:rsid w:val="009A0095"/>
    <w:rsid w:val="009A0F76"/>
    <w:rsid w:val="009A0F9B"/>
    <w:rsid w:val="009A18FD"/>
    <w:rsid w:val="009A1EE3"/>
    <w:rsid w:val="009A28B1"/>
    <w:rsid w:val="009A2C97"/>
    <w:rsid w:val="009A3ABA"/>
    <w:rsid w:val="009A5FD6"/>
    <w:rsid w:val="009A674C"/>
    <w:rsid w:val="009A709B"/>
    <w:rsid w:val="009A71A3"/>
    <w:rsid w:val="009B0D61"/>
    <w:rsid w:val="009B16BE"/>
    <w:rsid w:val="009B2746"/>
    <w:rsid w:val="009B2EA7"/>
    <w:rsid w:val="009B3190"/>
    <w:rsid w:val="009B3833"/>
    <w:rsid w:val="009B3FF3"/>
    <w:rsid w:val="009B4D8B"/>
    <w:rsid w:val="009B70B3"/>
    <w:rsid w:val="009C0490"/>
    <w:rsid w:val="009C2691"/>
    <w:rsid w:val="009C62CF"/>
    <w:rsid w:val="009C6E88"/>
    <w:rsid w:val="009C73E9"/>
    <w:rsid w:val="009C7F53"/>
    <w:rsid w:val="009D03A0"/>
    <w:rsid w:val="009D12DE"/>
    <w:rsid w:val="009D3BA2"/>
    <w:rsid w:val="009D4CD2"/>
    <w:rsid w:val="009D4F61"/>
    <w:rsid w:val="009D6FE8"/>
    <w:rsid w:val="009E0B38"/>
    <w:rsid w:val="009E1E4E"/>
    <w:rsid w:val="009E2164"/>
    <w:rsid w:val="009E23D2"/>
    <w:rsid w:val="009E442B"/>
    <w:rsid w:val="009E58A1"/>
    <w:rsid w:val="009E7BE3"/>
    <w:rsid w:val="009F0A95"/>
    <w:rsid w:val="009F0D95"/>
    <w:rsid w:val="009F0FA6"/>
    <w:rsid w:val="009F16B6"/>
    <w:rsid w:val="009F20F5"/>
    <w:rsid w:val="009F3B4D"/>
    <w:rsid w:val="009F3E19"/>
    <w:rsid w:val="009F4128"/>
    <w:rsid w:val="009F42AD"/>
    <w:rsid w:val="009F4761"/>
    <w:rsid w:val="009F5932"/>
    <w:rsid w:val="009F7BCF"/>
    <w:rsid w:val="009F7DAF"/>
    <w:rsid w:val="009F7EA9"/>
    <w:rsid w:val="00A003ED"/>
    <w:rsid w:val="00A009F0"/>
    <w:rsid w:val="00A00ADE"/>
    <w:rsid w:val="00A00B13"/>
    <w:rsid w:val="00A01089"/>
    <w:rsid w:val="00A03ADF"/>
    <w:rsid w:val="00A0472A"/>
    <w:rsid w:val="00A068E9"/>
    <w:rsid w:val="00A06A0B"/>
    <w:rsid w:val="00A06C17"/>
    <w:rsid w:val="00A07847"/>
    <w:rsid w:val="00A07CE3"/>
    <w:rsid w:val="00A100CD"/>
    <w:rsid w:val="00A11AE8"/>
    <w:rsid w:val="00A1331A"/>
    <w:rsid w:val="00A159D1"/>
    <w:rsid w:val="00A17035"/>
    <w:rsid w:val="00A20050"/>
    <w:rsid w:val="00A202BB"/>
    <w:rsid w:val="00A20654"/>
    <w:rsid w:val="00A20D90"/>
    <w:rsid w:val="00A2126D"/>
    <w:rsid w:val="00A2160C"/>
    <w:rsid w:val="00A21DA8"/>
    <w:rsid w:val="00A21DB3"/>
    <w:rsid w:val="00A22425"/>
    <w:rsid w:val="00A22CE4"/>
    <w:rsid w:val="00A22FF5"/>
    <w:rsid w:val="00A235F4"/>
    <w:rsid w:val="00A23E9C"/>
    <w:rsid w:val="00A24E84"/>
    <w:rsid w:val="00A25083"/>
    <w:rsid w:val="00A26A02"/>
    <w:rsid w:val="00A26E45"/>
    <w:rsid w:val="00A270DF"/>
    <w:rsid w:val="00A3070F"/>
    <w:rsid w:val="00A308D4"/>
    <w:rsid w:val="00A3102C"/>
    <w:rsid w:val="00A32D38"/>
    <w:rsid w:val="00A35673"/>
    <w:rsid w:val="00A35AC9"/>
    <w:rsid w:val="00A37421"/>
    <w:rsid w:val="00A4087E"/>
    <w:rsid w:val="00A41071"/>
    <w:rsid w:val="00A419C1"/>
    <w:rsid w:val="00A41D68"/>
    <w:rsid w:val="00A43CB6"/>
    <w:rsid w:val="00A44D14"/>
    <w:rsid w:val="00A45AC9"/>
    <w:rsid w:val="00A45B6D"/>
    <w:rsid w:val="00A4629B"/>
    <w:rsid w:val="00A47219"/>
    <w:rsid w:val="00A507E1"/>
    <w:rsid w:val="00A517A1"/>
    <w:rsid w:val="00A52C96"/>
    <w:rsid w:val="00A54B3D"/>
    <w:rsid w:val="00A56FF3"/>
    <w:rsid w:val="00A571DE"/>
    <w:rsid w:val="00A57C39"/>
    <w:rsid w:val="00A6068A"/>
    <w:rsid w:val="00A60757"/>
    <w:rsid w:val="00A60DEB"/>
    <w:rsid w:val="00A614FF"/>
    <w:rsid w:val="00A616C6"/>
    <w:rsid w:val="00A62344"/>
    <w:rsid w:val="00A630DC"/>
    <w:rsid w:val="00A63B2B"/>
    <w:rsid w:val="00A64936"/>
    <w:rsid w:val="00A6760A"/>
    <w:rsid w:val="00A677AE"/>
    <w:rsid w:val="00A700DF"/>
    <w:rsid w:val="00A7115F"/>
    <w:rsid w:val="00A71EBB"/>
    <w:rsid w:val="00A7375B"/>
    <w:rsid w:val="00A74DE8"/>
    <w:rsid w:val="00A77827"/>
    <w:rsid w:val="00A77DD8"/>
    <w:rsid w:val="00A8176F"/>
    <w:rsid w:val="00A81A63"/>
    <w:rsid w:val="00A832D1"/>
    <w:rsid w:val="00A83D8B"/>
    <w:rsid w:val="00A85F5F"/>
    <w:rsid w:val="00A87696"/>
    <w:rsid w:val="00A90690"/>
    <w:rsid w:val="00A90D53"/>
    <w:rsid w:val="00A92F7A"/>
    <w:rsid w:val="00A946BF"/>
    <w:rsid w:val="00A947A1"/>
    <w:rsid w:val="00A956E7"/>
    <w:rsid w:val="00A967D3"/>
    <w:rsid w:val="00A96A9A"/>
    <w:rsid w:val="00A9788C"/>
    <w:rsid w:val="00A97AB9"/>
    <w:rsid w:val="00AA14C9"/>
    <w:rsid w:val="00AA1AB6"/>
    <w:rsid w:val="00AA47C4"/>
    <w:rsid w:val="00AA51C1"/>
    <w:rsid w:val="00AA5418"/>
    <w:rsid w:val="00AA5BA0"/>
    <w:rsid w:val="00AB08D7"/>
    <w:rsid w:val="00AB2F2F"/>
    <w:rsid w:val="00AB46C8"/>
    <w:rsid w:val="00AB4CEE"/>
    <w:rsid w:val="00AB60D6"/>
    <w:rsid w:val="00AB789E"/>
    <w:rsid w:val="00AB7FA6"/>
    <w:rsid w:val="00AC06AC"/>
    <w:rsid w:val="00AC1F02"/>
    <w:rsid w:val="00AC2C6B"/>
    <w:rsid w:val="00AC4D2C"/>
    <w:rsid w:val="00AC547C"/>
    <w:rsid w:val="00AC5BB8"/>
    <w:rsid w:val="00AC62EE"/>
    <w:rsid w:val="00AC7B6E"/>
    <w:rsid w:val="00AC7D53"/>
    <w:rsid w:val="00AD0FF7"/>
    <w:rsid w:val="00AD12A5"/>
    <w:rsid w:val="00AD1AF8"/>
    <w:rsid w:val="00AD2907"/>
    <w:rsid w:val="00AD2DE4"/>
    <w:rsid w:val="00AD5B40"/>
    <w:rsid w:val="00AD5EBF"/>
    <w:rsid w:val="00AD65B2"/>
    <w:rsid w:val="00AD7188"/>
    <w:rsid w:val="00AD7635"/>
    <w:rsid w:val="00AE1606"/>
    <w:rsid w:val="00AE3358"/>
    <w:rsid w:val="00AE4F5C"/>
    <w:rsid w:val="00AE56A1"/>
    <w:rsid w:val="00AE5DEE"/>
    <w:rsid w:val="00AE63F9"/>
    <w:rsid w:val="00AE6FE5"/>
    <w:rsid w:val="00AE7683"/>
    <w:rsid w:val="00AF31D7"/>
    <w:rsid w:val="00AF3367"/>
    <w:rsid w:val="00AF440B"/>
    <w:rsid w:val="00AF56BA"/>
    <w:rsid w:val="00AF61DB"/>
    <w:rsid w:val="00AF6A8D"/>
    <w:rsid w:val="00AF73D3"/>
    <w:rsid w:val="00AF7D27"/>
    <w:rsid w:val="00B00817"/>
    <w:rsid w:val="00B01A90"/>
    <w:rsid w:val="00B02310"/>
    <w:rsid w:val="00B02484"/>
    <w:rsid w:val="00B03C9C"/>
    <w:rsid w:val="00B04CF7"/>
    <w:rsid w:val="00B04E87"/>
    <w:rsid w:val="00B05009"/>
    <w:rsid w:val="00B0536B"/>
    <w:rsid w:val="00B06157"/>
    <w:rsid w:val="00B06482"/>
    <w:rsid w:val="00B10510"/>
    <w:rsid w:val="00B10CBE"/>
    <w:rsid w:val="00B1210D"/>
    <w:rsid w:val="00B122C5"/>
    <w:rsid w:val="00B13946"/>
    <w:rsid w:val="00B13EE1"/>
    <w:rsid w:val="00B14BCA"/>
    <w:rsid w:val="00B14F39"/>
    <w:rsid w:val="00B1502A"/>
    <w:rsid w:val="00B15B36"/>
    <w:rsid w:val="00B16357"/>
    <w:rsid w:val="00B168B8"/>
    <w:rsid w:val="00B1794F"/>
    <w:rsid w:val="00B17993"/>
    <w:rsid w:val="00B17D35"/>
    <w:rsid w:val="00B20461"/>
    <w:rsid w:val="00B206B9"/>
    <w:rsid w:val="00B21381"/>
    <w:rsid w:val="00B2184E"/>
    <w:rsid w:val="00B21BC3"/>
    <w:rsid w:val="00B21CEC"/>
    <w:rsid w:val="00B21E6C"/>
    <w:rsid w:val="00B23A62"/>
    <w:rsid w:val="00B24D26"/>
    <w:rsid w:val="00B2595C"/>
    <w:rsid w:val="00B25ED8"/>
    <w:rsid w:val="00B26C27"/>
    <w:rsid w:val="00B27918"/>
    <w:rsid w:val="00B3090F"/>
    <w:rsid w:val="00B3096C"/>
    <w:rsid w:val="00B30E79"/>
    <w:rsid w:val="00B3259D"/>
    <w:rsid w:val="00B33E98"/>
    <w:rsid w:val="00B35FB7"/>
    <w:rsid w:val="00B37024"/>
    <w:rsid w:val="00B37467"/>
    <w:rsid w:val="00B3747C"/>
    <w:rsid w:val="00B40032"/>
    <w:rsid w:val="00B416E7"/>
    <w:rsid w:val="00B41A7A"/>
    <w:rsid w:val="00B430EB"/>
    <w:rsid w:val="00B44BE9"/>
    <w:rsid w:val="00B461EA"/>
    <w:rsid w:val="00B46996"/>
    <w:rsid w:val="00B46F10"/>
    <w:rsid w:val="00B471C5"/>
    <w:rsid w:val="00B47368"/>
    <w:rsid w:val="00B475EE"/>
    <w:rsid w:val="00B47632"/>
    <w:rsid w:val="00B5237D"/>
    <w:rsid w:val="00B5558C"/>
    <w:rsid w:val="00B56271"/>
    <w:rsid w:val="00B56501"/>
    <w:rsid w:val="00B6116C"/>
    <w:rsid w:val="00B6136C"/>
    <w:rsid w:val="00B6243D"/>
    <w:rsid w:val="00B6427E"/>
    <w:rsid w:val="00B65E85"/>
    <w:rsid w:val="00B65EB8"/>
    <w:rsid w:val="00B66E3E"/>
    <w:rsid w:val="00B70C48"/>
    <w:rsid w:val="00B72B76"/>
    <w:rsid w:val="00B73289"/>
    <w:rsid w:val="00B736CC"/>
    <w:rsid w:val="00B74758"/>
    <w:rsid w:val="00B75E25"/>
    <w:rsid w:val="00B802C2"/>
    <w:rsid w:val="00B813D8"/>
    <w:rsid w:val="00B83855"/>
    <w:rsid w:val="00B84055"/>
    <w:rsid w:val="00B85411"/>
    <w:rsid w:val="00B85748"/>
    <w:rsid w:val="00B87225"/>
    <w:rsid w:val="00B878AA"/>
    <w:rsid w:val="00B92047"/>
    <w:rsid w:val="00B934B0"/>
    <w:rsid w:val="00B94A58"/>
    <w:rsid w:val="00B9554A"/>
    <w:rsid w:val="00B962B8"/>
    <w:rsid w:val="00B96978"/>
    <w:rsid w:val="00BA03A6"/>
    <w:rsid w:val="00BA1CC4"/>
    <w:rsid w:val="00BA2106"/>
    <w:rsid w:val="00BA234D"/>
    <w:rsid w:val="00BA387B"/>
    <w:rsid w:val="00BA4E14"/>
    <w:rsid w:val="00BA50F1"/>
    <w:rsid w:val="00BA5363"/>
    <w:rsid w:val="00BA5684"/>
    <w:rsid w:val="00BA5ACB"/>
    <w:rsid w:val="00BA5F80"/>
    <w:rsid w:val="00BA6AAB"/>
    <w:rsid w:val="00BA7115"/>
    <w:rsid w:val="00BA745A"/>
    <w:rsid w:val="00BA78A0"/>
    <w:rsid w:val="00BA7A7F"/>
    <w:rsid w:val="00BA7FC2"/>
    <w:rsid w:val="00BB01F3"/>
    <w:rsid w:val="00BB0F6E"/>
    <w:rsid w:val="00BB202B"/>
    <w:rsid w:val="00BB2060"/>
    <w:rsid w:val="00BB27B4"/>
    <w:rsid w:val="00BB6757"/>
    <w:rsid w:val="00BC0F44"/>
    <w:rsid w:val="00BC1046"/>
    <w:rsid w:val="00BC1251"/>
    <w:rsid w:val="00BC12B4"/>
    <w:rsid w:val="00BC1B39"/>
    <w:rsid w:val="00BC2F12"/>
    <w:rsid w:val="00BC34FC"/>
    <w:rsid w:val="00BC49E9"/>
    <w:rsid w:val="00BC6820"/>
    <w:rsid w:val="00BC6EFA"/>
    <w:rsid w:val="00BC768B"/>
    <w:rsid w:val="00BD0E7A"/>
    <w:rsid w:val="00BD1006"/>
    <w:rsid w:val="00BD15D1"/>
    <w:rsid w:val="00BD1F00"/>
    <w:rsid w:val="00BD245F"/>
    <w:rsid w:val="00BD28DD"/>
    <w:rsid w:val="00BD2B19"/>
    <w:rsid w:val="00BD55C5"/>
    <w:rsid w:val="00BD6F8E"/>
    <w:rsid w:val="00BD7A0E"/>
    <w:rsid w:val="00BD7EB2"/>
    <w:rsid w:val="00BE0B82"/>
    <w:rsid w:val="00BE3777"/>
    <w:rsid w:val="00BE3F9E"/>
    <w:rsid w:val="00BE4031"/>
    <w:rsid w:val="00BE4E92"/>
    <w:rsid w:val="00BE5FF8"/>
    <w:rsid w:val="00BE650C"/>
    <w:rsid w:val="00BE6956"/>
    <w:rsid w:val="00BE7399"/>
    <w:rsid w:val="00BF0AE9"/>
    <w:rsid w:val="00BF3880"/>
    <w:rsid w:val="00BF3DE8"/>
    <w:rsid w:val="00BF43F2"/>
    <w:rsid w:val="00BF4E03"/>
    <w:rsid w:val="00BF4F0D"/>
    <w:rsid w:val="00BF57B9"/>
    <w:rsid w:val="00BF6636"/>
    <w:rsid w:val="00BF7273"/>
    <w:rsid w:val="00BF76AA"/>
    <w:rsid w:val="00BF7AA9"/>
    <w:rsid w:val="00C00772"/>
    <w:rsid w:val="00C00E24"/>
    <w:rsid w:val="00C01F9C"/>
    <w:rsid w:val="00C02237"/>
    <w:rsid w:val="00C02821"/>
    <w:rsid w:val="00C03115"/>
    <w:rsid w:val="00C0386A"/>
    <w:rsid w:val="00C05698"/>
    <w:rsid w:val="00C057BE"/>
    <w:rsid w:val="00C05990"/>
    <w:rsid w:val="00C065E2"/>
    <w:rsid w:val="00C102CD"/>
    <w:rsid w:val="00C10C5C"/>
    <w:rsid w:val="00C14633"/>
    <w:rsid w:val="00C1756E"/>
    <w:rsid w:val="00C21AB7"/>
    <w:rsid w:val="00C225E1"/>
    <w:rsid w:val="00C234C0"/>
    <w:rsid w:val="00C23838"/>
    <w:rsid w:val="00C2530A"/>
    <w:rsid w:val="00C25E02"/>
    <w:rsid w:val="00C2616F"/>
    <w:rsid w:val="00C26866"/>
    <w:rsid w:val="00C268AC"/>
    <w:rsid w:val="00C27A2C"/>
    <w:rsid w:val="00C30005"/>
    <w:rsid w:val="00C310FD"/>
    <w:rsid w:val="00C3181A"/>
    <w:rsid w:val="00C32601"/>
    <w:rsid w:val="00C3379B"/>
    <w:rsid w:val="00C355E1"/>
    <w:rsid w:val="00C4060A"/>
    <w:rsid w:val="00C41676"/>
    <w:rsid w:val="00C4192D"/>
    <w:rsid w:val="00C41C5C"/>
    <w:rsid w:val="00C43101"/>
    <w:rsid w:val="00C432C7"/>
    <w:rsid w:val="00C43AF4"/>
    <w:rsid w:val="00C442D6"/>
    <w:rsid w:val="00C444B5"/>
    <w:rsid w:val="00C445AB"/>
    <w:rsid w:val="00C446E8"/>
    <w:rsid w:val="00C45225"/>
    <w:rsid w:val="00C46782"/>
    <w:rsid w:val="00C46CE7"/>
    <w:rsid w:val="00C473F2"/>
    <w:rsid w:val="00C475D2"/>
    <w:rsid w:val="00C504D2"/>
    <w:rsid w:val="00C50BB2"/>
    <w:rsid w:val="00C52103"/>
    <w:rsid w:val="00C52503"/>
    <w:rsid w:val="00C52952"/>
    <w:rsid w:val="00C52F05"/>
    <w:rsid w:val="00C5316B"/>
    <w:rsid w:val="00C5543D"/>
    <w:rsid w:val="00C55DF8"/>
    <w:rsid w:val="00C6164B"/>
    <w:rsid w:val="00C626FD"/>
    <w:rsid w:val="00C63F8B"/>
    <w:rsid w:val="00C6420C"/>
    <w:rsid w:val="00C660E3"/>
    <w:rsid w:val="00C66C19"/>
    <w:rsid w:val="00C671AD"/>
    <w:rsid w:val="00C6784F"/>
    <w:rsid w:val="00C714FB"/>
    <w:rsid w:val="00C71654"/>
    <w:rsid w:val="00C726F1"/>
    <w:rsid w:val="00C728E1"/>
    <w:rsid w:val="00C73A0B"/>
    <w:rsid w:val="00C73FEB"/>
    <w:rsid w:val="00C747F3"/>
    <w:rsid w:val="00C75F5F"/>
    <w:rsid w:val="00C77184"/>
    <w:rsid w:val="00C772A4"/>
    <w:rsid w:val="00C777B8"/>
    <w:rsid w:val="00C77F1B"/>
    <w:rsid w:val="00C805EF"/>
    <w:rsid w:val="00C81A9E"/>
    <w:rsid w:val="00C81DE9"/>
    <w:rsid w:val="00C82217"/>
    <w:rsid w:val="00C8232C"/>
    <w:rsid w:val="00C823BB"/>
    <w:rsid w:val="00C85933"/>
    <w:rsid w:val="00C8641F"/>
    <w:rsid w:val="00C8690E"/>
    <w:rsid w:val="00C87B42"/>
    <w:rsid w:val="00C90122"/>
    <w:rsid w:val="00C91860"/>
    <w:rsid w:val="00C91F1E"/>
    <w:rsid w:val="00C9292F"/>
    <w:rsid w:val="00C95028"/>
    <w:rsid w:val="00C9503B"/>
    <w:rsid w:val="00C952CA"/>
    <w:rsid w:val="00C95F70"/>
    <w:rsid w:val="00C9746D"/>
    <w:rsid w:val="00C97D5D"/>
    <w:rsid w:val="00C97F74"/>
    <w:rsid w:val="00CA021F"/>
    <w:rsid w:val="00CA1424"/>
    <w:rsid w:val="00CA2241"/>
    <w:rsid w:val="00CA2E8D"/>
    <w:rsid w:val="00CA614B"/>
    <w:rsid w:val="00CA77AD"/>
    <w:rsid w:val="00CB0B51"/>
    <w:rsid w:val="00CB1558"/>
    <w:rsid w:val="00CB1B2E"/>
    <w:rsid w:val="00CB24B1"/>
    <w:rsid w:val="00CB26E2"/>
    <w:rsid w:val="00CB30BE"/>
    <w:rsid w:val="00CB3842"/>
    <w:rsid w:val="00CB43A0"/>
    <w:rsid w:val="00CB4D48"/>
    <w:rsid w:val="00CB6268"/>
    <w:rsid w:val="00CB70CE"/>
    <w:rsid w:val="00CC1186"/>
    <w:rsid w:val="00CC16E6"/>
    <w:rsid w:val="00CC1FE1"/>
    <w:rsid w:val="00CC23ED"/>
    <w:rsid w:val="00CC28CE"/>
    <w:rsid w:val="00CC2CD1"/>
    <w:rsid w:val="00CC2EF4"/>
    <w:rsid w:val="00CC4A4A"/>
    <w:rsid w:val="00CC4DE3"/>
    <w:rsid w:val="00CC5C5D"/>
    <w:rsid w:val="00CC5C95"/>
    <w:rsid w:val="00CD09AA"/>
    <w:rsid w:val="00CD0EBF"/>
    <w:rsid w:val="00CD3D58"/>
    <w:rsid w:val="00CD42DA"/>
    <w:rsid w:val="00CD445C"/>
    <w:rsid w:val="00CD6C59"/>
    <w:rsid w:val="00CD770C"/>
    <w:rsid w:val="00CD7F19"/>
    <w:rsid w:val="00CE0469"/>
    <w:rsid w:val="00CE26D8"/>
    <w:rsid w:val="00CE5731"/>
    <w:rsid w:val="00CE5851"/>
    <w:rsid w:val="00CE7D8C"/>
    <w:rsid w:val="00CF027D"/>
    <w:rsid w:val="00CF07B1"/>
    <w:rsid w:val="00CF0888"/>
    <w:rsid w:val="00CF26BB"/>
    <w:rsid w:val="00CF2CF5"/>
    <w:rsid w:val="00CF4312"/>
    <w:rsid w:val="00CF4AF1"/>
    <w:rsid w:val="00CF4CBB"/>
    <w:rsid w:val="00CF5409"/>
    <w:rsid w:val="00CF608E"/>
    <w:rsid w:val="00CF65B0"/>
    <w:rsid w:val="00CF65F7"/>
    <w:rsid w:val="00CF6B9A"/>
    <w:rsid w:val="00D00695"/>
    <w:rsid w:val="00D0161C"/>
    <w:rsid w:val="00D0177C"/>
    <w:rsid w:val="00D02884"/>
    <w:rsid w:val="00D028C5"/>
    <w:rsid w:val="00D02C52"/>
    <w:rsid w:val="00D0309C"/>
    <w:rsid w:val="00D0347D"/>
    <w:rsid w:val="00D040E5"/>
    <w:rsid w:val="00D04568"/>
    <w:rsid w:val="00D051E1"/>
    <w:rsid w:val="00D0538B"/>
    <w:rsid w:val="00D0782E"/>
    <w:rsid w:val="00D11AB7"/>
    <w:rsid w:val="00D11F17"/>
    <w:rsid w:val="00D129C6"/>
    <w:rsid w:val="00D12D13"/>
    <w:rsid w:val="00D12D57"/>
    <w:rsid w:val="00D13DE1"/>
    <w:rsid w:val="00D150DA"/>
    <w:rsid w:val="00D15358"/>
    <w:rsid w:val="00D1689F"/>
    <w:rsid w:val="00D178F0"/>
    <w:rsid w:val="00D203FA"/>
    <w:rsid w:val="00D21425"/>
    <w:rsid w:val="00D22099"/>
    <w:rsid w:val="00D23E8B"/>
    <w:rsid w:val="00D2403C"/>
    <w:rsid w:val="00D2408C"/>
    <w:rsid w:val="00D27BAF"/>
    <w:rsid w:val="00D302E4"/>
    <w:rsid w:val="00D338D8"/>
    <w:rsid w:val="00D3424A"/>
    <w:rsid w:val="00D35092"/>
    <w:rsid w:val="00D36147"/>
    <w:rsid w:val="00D440BB"/>
    <w:rsid w:val="00D445CE"/>
    <w:rsid w:val="00D44C91"/>
    <w:rsid w:val="00D50996"/>
    <w:rsid w:val="00D51A0B"/>
    <w:rsid w:val="00D523E3"/>
    <w:rsid w:val="00D52861"/>
    <w:rsid w:val="00D530E4"/>
    <w:rsid w:val="00D5420C"/>
    <w:rsid w:val="00D54D23"/>
    <w:rsid w:val="00D54D3B"/>
    <w:rsid w:val="00D5584D"/>
    <w:rsid w:val="00D55CE5"/>
    <w:rsid w:val="00D57247"/>
    <w:rsid w:val="00D57725"/>
    <w:rsid w:val="00D5790F"/>
    <w:rsid w:val="00D57F5D"/>
    <w:rsid w:val="00D60FDA"/>
    <w:rsid w:val="00D61EB8"/>
    <w:rsid w:val="00D63806"/>
    <w:rsid w:val="00D64724"/>
    <w:rsid w:val="00D6476E"/>
    <w:rsid w:val="00D65097"/>
    <w:rsid w:val="00D65845"/>
    <w:rsid w:val="00D65F77"/>
    <w:rsid w:val="00D6682F"/>
    <w:rsid w:val="00D66F30"/>
    <w:rsid w:val="00D6793A"/>
    <w:rsid w:val="00D679F5"/>
    <w:rsid w:val="00D712D1"/>
    <w:rsid w:val="00D71772"/>
    <w:rsid w:val="00D71F2B"/>
    <w:rsid w:val="00D73544"/>
    <w:rsid w:val="00D736E3"/>
    <w:rsid w:val="00D73918"/>
    <w:rsid w:val="00D75466"/>
    <w:rsid w:val="00D76EE3"/>
    <w:rsid w:val="00D77F56"/>
    <w:rsid w:val="00D821C1"/>
    <w:rsid w:val="00D82A11"/>
    <w:rsid w:val="00D82CD9"/>
    <w:rsid w:val="00D83083"/>
    <w:rsid w:val="00D84761"/>
    <w:rsid w:val="00D851E5"/>
    <w:rsid w:val="00D852FA"/>
    <w:rsid w:val="00D85433"/>
    <w:rsid w:val="00D85EC0"/>
    <w:rsid w:val="00D905FD"/>
    <w:rsid w:val="00D920D5"/>
    <w:rsid w:val="00D93805"/>
    <w:rsid w:val="00D93BFB"/>
    <w:rsid w:val="00D93F8B"/>
    <w:rsid w:val="00D97163"/>
    <w:rsid w:val="00DA190C"/>
    <w:rsid w:val="00DA1C7F"/>
    <w:rsid w:val="00DA33D9"/>
    <w:rsid w:val="00DA35E7"/>
    <w:rsid w:val="00DA3CEB"/>
    <w:rsid w:val="00DA4B40"/>
    <w:rsid w:val="00DA511D"/>
    <w:rsid w:val="00DA55A2"/>
    <w:rsid w:val="00DA5CA4"/>
    <w:rsid w:val="00DA724F"/>
    <w:rsid w:val="00DA79B7"/>
    <w:rsid w:val="00DA7A81"/>
    <w:rsid w:val="00DA7B97"/>
    <w:rsid w:val="00DB0825"/>
    <w:rsid w:val="00DB1EDE"/>
    <w:rsid w:val="00DB25D6"/>
    <w:rsid w:val="00DB3063"/>
    <w:rsid w:val="00DB3EBD"/>
    <w:rsid w:val="00DB40C1"/>
    <w:rsid w:val="00DB532B"/>
    <w:rsid w:val="00DB7323"/>
    <w:rsid w:val="00DB7608"/>
    <w:rsid w:val="00DB7D3A"/>
    <w:rsid w:val="00DB7D8D"/>
    <w:rsid w:val="00DC08D4"/>
    <w:rsid w:val="00DC0993"/>
    <w:rsid w:val="00DC0A5D"/>
    <w:rsid w:val="00DC21E9"/>
    <w:rsid w:val="00DC2AE9"/>
    <w:rsid w:val="00DC342D"/>
    <w:rsid w:val="00DC539E"/>
    <w:rsid w:val="00DC6B84"/>
    <w:rsid w:val="00DD05F4"/>
    <w:rsid w:val="00DD0D85"/>
    <w:rsid w:val="00DD1894"/>
    <w:rsid w:val="00DD1916"/>
    <w:rsid w:val="00DD1974"/>
    <w:rsid w:val="00DD1F21"/>
    <w:rsid w:val="00DD3EF8"/>
    <w:rsid w:val="00DD409C"/>
    <w:rsid w:val="00DD5342"/>
    <w:rsid w:val="00DD56E6"/>
    <w:rsid w:val="00DD56EB"/>
    <w:rsid w:val="00DD60DE"/>
    <w:rsid w:val="00DD6B89"/>
    <w:rsid w:val="00DD6CCE"/>
    <w:rsid w:val="00DD75F3"/>
    <w:rsid w:val="00DE10B1"/>
    <w:rsid w:val="00DE19D9"/>
    <w:rsid w:val="00DE31A5"/>
    <w:rsid w:val="00DE5B1A"/>
    <w:rsid w:val="00DE7F95"/>
    <w:rsid w:val="00DF05EA"/>
    <w:rsid w:val="00DF137E"/>
    <w:rsid w:val="00DF3365"/>
    <w:rsid w:val="00DF34E4"/>
    <w:rsid w:val="00DF3722"/>
    <w:rsid w:val="00DF4B57"/>
    <w:rsid w:val="00DF53FA"/>
    <w:rsid w:val="00DF5929"/>
    <w:rsid w:val="00DF646A"/>
    <w:rsid w:val="00DF7288"/>
    <w:rsid w:val="00DF7D2D"/>
    <w:rsid w:val="00E00F8B"/>
    <w:rsid w:val="00E02124"/>
    <w:rsid w:val="00E0294E"/>
    <w:rsid w:val="00E03525"/>
    <w:rsid w:val="00E0389C"/>
    <w:rsid w:val="00E04501"/>
    <w:rsid w:val="00E05EC3"/>
    <w:rsid w:val="00E0648B"/>
    <w:rsid w:val="00E066D3"/>
    <w:rsid w:val="00E1053A"/>
    <w:rsid w:val="00E11333"/>
    <w:rsid w:val="00E12CB7"/>
    <w:rsid w:val="00E1322E"/>
    <w:rsid w:val="00E13346"/>
    <w:rsid w:val="00E1383B"/>
    <w:rsid w:val="00E1500B"/>
    <w:rsid w:val="00E20B1A"/>
    <w:rsid w:val="00E21123"/>
    <w:rsid w:val="00E211B1"/>
    <w:rsid w:val="00E214AF"/>
    <w:rsid w:val="00E21DB7"/>
    <w:rsid w:val="00E230AE"/>
    <w:rsid w:val="00E241FE"/>
    <w:rsid w:val="00E25B28"/>
    <w:rsid w:val="00E26510"/>
    <w:rsid w:val="00E27C88"/>
    <w:rsid w:val="00E30B0A"/>
    <w:rsid w:val="00E31E93"/>
    <w:rsid w:val="00E3247F"/>
    <w:rsid w:val="00E3316E"/>
    <w:rsid w:val="00E35772"/>
    <w:rsid w:val="00E3654E"/>
    <w:rsid w:val="00E37D9A"/>
    <w:rsid w:val="00E40D60"/>
    <w:rsid w:val="00E4224C"/>
    <w:rsid w:val="00E438EF"/>
    <w:rsid w:val="00E447D9"/>
    <w:rsid w:val="00E447E2"/>
    <w:rsid w:val="00E45647"/>
    <w:rsid w:val="00E4569E"/>
    <w:rsid w:val="00E46D8F"/>
    <w:rsid w:val="00E47FCB"/>
    <w:rsid w:val="00E50641"/>
    <w:rsid w:val="00E51F23"/>
    <w:rsid w:val="00E5201F"/>
    <w:rsid w:val="00E5214F"/>
    <w:rsid w:val="00E52367"/>
    <w:rsid w:val="00E52565"/>
    <w:rsid w:val="00E52690"/>
    <w:rsid w:val="00E52DDD"/>
    <w:rsid w:val="00E530C4"/>
    <w:rsid w:val="00E53E47"/>
    <w:rsid w:val="00E565D3"/>
    <w:rsid w:val="00E575C2"/>
    <w:rsid w:val="00E6100C"/>
    <w:rsid w:val="00E613D8"/>
    <w:rsid w:val="00E616B2"/>
    <w:rsid w:val="00E62F39"/>
    <w:rsid w:val="00E65BD5"/>
    <w:rsid w:val="00E6644B"/>
    <w:rsid w:val="00E66B43"/>
    <w:rsid w:val="00E66C81"/>
    <w:rsid w:val="00E673B8"/>
    <w:rsid w:val="00E724A6"/>
    <w:rsid w:val="00E724CE"/>
    <w:rsid w:val="00E730AB"/>
    <w:rsid w:val="00E73465"/>
    <w:rsid w:val="00E73C61"/>
    <w:rsid w:val="00E742E0"/>
    <w:rsid w:val="00E74640"/>
    <w:rsid w:val="00E752DC"/>
    <w:rsid w:val="00E80272"/>
    <w:rsid w:val="00E814AD"/>
    <w:rsid w:val="00E81F37"/>
    <w:rsid w:val="00E82D89"/>
    <w:rsid w:val="00E83E6F"/>
    <w:rsid w:val="00E850FB"/>
    <w:rsid w:val="00E857F8"/>
    <w:rsid w:val="00E858DF"/>
    <w:rsid w:val="00E85DCA"/>
    <w:rsid w:val="00E865D1"/>
    <w:rsid w:val="00E86B39"/>
    <w:rsid w:val="00E87C79"/>
    <w:rsid w:val="00E87FB3"/>
    <w:rsid w:val="00E90B76"/>
    <w:rsid w:val="00E90DE3"/>
    <w:rsid w:val="00E917DA"/>
    <w:rsid w:val="00E91925"/>
    <w:rsid w:val="00E935C1"/>
    <w:rsid w:val="00E93AC6"/>
    <w:rsid w:val="00E94174"/>
    <w:rsid w:val="00E94FAD"/>
    <w:rsid w:val="00E9516B"/>
    <w:rsid w:val="00E96570"/>
    <w:rsid w:val="00E9680D"/>
    <w:rsid w:val="00E96D47"/>
    <w:rsid w:val="00EA0218"/>
    <w:rsid w:val="00EA0728"/>
    <w:rsid w:val="00EA0969"/>
    <w:rsid w:val="00EA12AE"/>
    <w:rsid w:val="00EA2015"/>
    <w:rsid w:val="00EA253E"/>
    <w:rsid w:val="00EA2BC4"/>
    <w:rsid w:val="00EA30C0"/>
    <w:rsid w:val="00EA3304"/>
    <w:rsid w:val="00EA40D7"/>
    <w:rsid w:val="00EA4909"/>
    <w:rsid w:val="00EA53AD"/>
    <w:rsid w:val="00EB013D"/>
    <w:rsid w:val="00EB0D57"/>
    <w:rsid w:val="00EB0E58"/>
    <w:rsid w:val="00EB160A"/>
    <w:rsid w:val="00EB2A6D"/>
    <w:rsid w:val="00EB2B43"/>
    <w:rsid w:val="00EB2CD0"/>
    <w:rsid w:val="00EB4335"/>
    <w:rsid w:val="00EB4AD5"/>
    <w:rsid w:val="00EB57A0"/>
    <w:rsid w:val="00EB58E0"/>
    <w:rsid w:val="00EB6D27"/>
    <w:rsid w:val="00EB792B"/>
    <w:rsid w:val="00EB7E21"/>
    <w:rsid w:val="00EC027A"/>
    <w:rsid w:val="00EC22B8"/>
    <w:rsid w:val="00EC2A0D"/>
    <w:rsid w:val="00EC3677"/>
    <w:rsid w:val="00EC6008"/>
    <w:rsid w:val="00EC643D"/>
    <w:rsid w:val="00EC6E8C"/>
    <w:rsid w:val="00ED10D9"/>
    <w:rsid w:val="00ED15BF"/>
    <w:rsid w:val="00ED2350"/>
    <w:rsid w:val="00ED2C35"/>
    <w:rsid w:val="00ED2E35"/>
    <w:rsid w:val="00ED4770"/>
    <w:rsid w:val="00ED523B"/>
    <w:rsid w:val="00ED54FF"/>
    <w:rsid w:val="00ED569E"/>
    <w:rsid w:val="00ED5B66"/>
    <w:rsid w:val="00ED7370"/>
    <w:rsid w:val="00ED799E"/>
    <w:rsid w:val="00EE018B"/>
    <w:rsid w:val="00EE119F"/>
    <w:rsid w:val="00EE2816"/>
    <w:rsid w:val="00EE29DB"/>
    <w:rsid w:val="00EE3698"/>
    <w:rsid w:val="00EE4DF5"/>
    <w:rsid w:val="00EE527E"/>
    <w:rsid w:val="00EE55AE"/>
    <w:rsid w:val="00EF0164"/>
    <w:rsid w:val="00EF0D7A"/>
    <w:rsid w:val="00EF0DF9"/>
    <w:rsid w:val="00EF1A1D"/>
    <w:rsid w:val="00EF1E97"/>
    <w:rsid w:val="00EF2FEF"/>
    <w:rsid w:val="00EF3D7E"/>
    <w:rsid w:val="00EF435D"/>
    <w:rsid w:val="00EF4FC9"/>
    <w:rsid w:val="00EF591F"/>
    <w:rsid w:val="00EF5D2C"/>
    <w:rsid w:val="00EF6A58"/>
    <w:rsid w:val="00EF7232"/>
    <w:rsid w:val="00EF7C71"/>
    <w:rsid w:val="00F03B87"/>
    <w:rsid w:val="00F03C24"/>
    <w:rsid w:val="00F04159"/>
    <w:rsid w:val="00F10C40"/>
    <w:rsid w:val="00F10E36"/>
    <w:rsid w:val="00F13489"/>
    <w:rsid w:val="00F13BB7"/>
    <w:rsid w:val="00F14B74"/>
    <w:rsid w:val="00F1520D"/>
    <w:rsid w:val="00F15596"/>
    <w:rsid w:val="00F16A7D"/>
    <w:rsid w:val="00F1738C"/>
    <w:rsid w:val="00F20631"/>
    <w:rsid w:val="00F2079C"/>
    <w:rsid w:val="00F21732"/>
    <w:rsid w:val="00F21781"/>
    <w:rsid w:val="00F23635"/>
    <w:rsid w:val="00F23A6A"/>
    <w:rsid w:val="00F25EE2"/>
    <w:rsid w:val="00F31CD8"/>
    <w:rsid w:val="00F33BC4"/>
    <w:rsid w:val="00F361A3"/>
    <w:rsid w:val="00F37E53"/>
    <w:rsid w:val="00F414C8"/>
    <w:rsid w:val="00F42D63"/>
    <w:rsid w:val="00F434A6"/>
    <w:rsid w:val="00F446ED"/>
    <w:rsid w:val="00F46B53"/>
    <w:rsid w:val="00F475FC"/>
    <w:rsid w:val="00F478AA"/>
    <w:rsid w:val="00F47A59"/>
    <w:rsid w:val="00F50C40"/>
    <w:rsid w:val="00F50DAF"/>
    <w:rsid w:val="00F5113C"/>
    <w:rsid w:val="00F51353"/>
    <w:rsid w:val="00F51AC3"/>
    <w:rsid w:val="00F52157"/>
    <w:rsid w:val="00F5267A"/>
    <w:rsid w:val="00F526C7"/>
    <w:rsid w:val="00F52E63"/>
    <w:rsid w:val="00F53015"/>
    <w:rsid w:val="00F539AC"/>
    <w:rsid w:val="00F559B9"/>
    <w:rsid w:val="00F571F9"/>
    <w:rsid w:val="00F6010E"/>
    <w:rsid w:val="00F6030F"/>
    <w:rsid w:val="00F60764"/>
    <w:rsid w:val="00F612BD"/>
    <w:rsid w:val="00F614BC"/>
    <w:rsid w:val="00F61792"/>
    <w:rsid w:val="00F619E5"/>
    <w:rsid w:val="00F61B28"/>
    <w:rsid w:val="00F634AA"/>
    <w:rsid w:val="00F638A5"/>
    <w:rsid w:val="00F64704"/>
    <w:rsid w:val="00F648EC"/>
    <w:rsid w:val="00F65C12"/>
    <w:rsid w:val="00F66939"/>
    <w:rsid w:val="00F678DC"/>
    <w:rsid w:val="00F678E4"/>
    <w:rsid w:val="00F70F13"/>
    <w:rsid w:val="00F71EA4"/>
    <w:rsid w:val="00F71EF1"/>
    <w:rsid w:val="00F72267"/>
    <w:rsid w:val="00F7241F"/>
    <w:rsid w:val="00F73E2B"/>
    <w:rsid w:val="00F748E6"/>
    <w:rsid w:val="00F74E9E"/>
    <w:rsid w:val="00F75DFC"/>
    <w:rsid w:val="00F772EA"/>
    <w:rsid w:val="00F80664"/>
    <w:rsid w:val="00F81D7C"/>
    <w:rsid w:val="00F81E83"/>
    <w:rsid w:val="00F82B27"/>
    <w:rsid w:val="00F83091"/>
    <w:rsid w:val="00F84FC9"/>
    <w:rsid w:val="00F85CC9"/>
    <w:rsid w:val="00F877AB"/>
    <w:rsid w:val="00F87A13"/>
    <w:rsid w:val="00F91198"/>
    <w:rsid w:val="00F9197E"/>
    <w:rsid w:val="00F91998"/>
    <w:rsid w:val="00F91E3A"/>
    <w:rsid w:val="00F9230D"/>
    <w:rsid w:val="00F925B4"/>
    <w:rsid w:val="00F92CD3"/>
    <w:rsid w:val="00F94337"/>
    <w:rsid w:val="00F949F3"/>
    <w:rsid w:val="00F94DE7"/>
    <w:rsid w:val="00F95630"/>
    <w:rsid w:val="00F95A71"/>
    <w:rsid w:val="00F971D6"/>
    <w:rsid w:val="00F974EA"/>
    <w:rsid w:val="00FA0DF0"/>
    <w:rsid w:val="00FA16C5"/>
    <w:rsid w:val="00FA211A"/>
    <w:rsid w:val="00FA2889"/>
    <w:rsid w:val="00FA5114"/>
    <w:rsid w:val="00FA68DA"/>
    <w:rsid w:val="00FA6F09"/>
    <w:rsid w:val="00FA6FDC"/>
    <w:rsid w:val="00FA735E"/>
    <w:rsid w:val="00FB001D"/>
    <w:rsid w:val="00FB08F7"/>
    <w:rsid w:val="00FB0E42"/>
    <w:rsid w:val="00FB0FBF"/>
    <w:rsid w:val="00FB12B3"/>
    <w:rsid w:val="00FB166B"/>
    <w:rsid w:val="00FB3571"/>
    <w:rsid w:val="00FB4370"/>
    <w:rsid w:val="00FB7CBE"/>
    <w:rsid w:val="00FC1F76"/>
    <w:rsid w:val="00FC233E"/>
    <w:rsid w:val="00FC280B"/>
    <w:rsid w:val="00FC4094"/>
    <w:rsid w:val="00FC54DD"/>
    <w:rsid w:val="00FC5783"/>
    <w:rsid w:val="00FC6172"/>
    <w:rsid w:val="00FC6B0F"/>
    <w:rsid w:val="00FC72F8"/>
    <w:rsid w:val="00FD1E04"/>
    <w:rsid w:val="00FD25E2"/>
    <w:rsid w:val="00FD45A6"/>
    <w:rsid w:val="00FD4B3A"/>
    <w:rsid w:val="00FD6F13"/>
    <w:rsid w:val="00FD7CF4"/>
    <w:rsid w:val="00FE003D"/>
    <w:rsid w:val="00FE0A7D"/>
    <w:rsid w:val="00FE11D1"/>
    <w:rsid w:val="00FE1271"/>
    <w:rsid w:val="00FE1832"/>
    <w:rsid w:val="00FE3485"/>
    <w:rsid w:val="00FE3D5C"/>
    <w:rsid w:val="00FE555E"/>
    <w:rsid w:val="00FE5689"/>
    <w:rsid w:val="00FE5A5B"/>
    <w:rsid w:val="00FE6547"/>
    <w:rsid w:val="00FE7F32"/>
    <w:rsid w:val="00FF05A3"/>
    <w:rsid w:val="00FF12A5"/>
    <w:rsid w:val="00FF16DB"/>
    <w:rsid w:val="00FF1F87"/>
    <w:rsid w:val="00FF222C"/>
    <w:rsid w:val="00FF35ED"/>
    <w:rsid w:val="00FF3A6E"/>
    <w:rsid w:val="00FF4C1A"/>
    <w:rsid w:val="00FF4DC8"/>
    <w:rsid w:val="00FF4FEB"/>
    <w:rsid w:val="00FF5802"/>
    <w:rsid w:val="00FF5EDE"/>
    <w:rsid w:val="00FF66CD"/>
    <w:rsid w:val="00FF6AA5"/>
    <w:rsid w:val="016D46D8"/>
    <w:rsid w:val="0181556B"/>
    <w:rsid w:val="04A38D71"/>
    <w:rsid w:val="0B4B9FC8"/>
    <w:rsid w:val="178A7BDD"/>
    <w:rsid w:val="1BF25DA9"/>
    <w:rsid w:val="1CF890A7"/>
    <w:rsid w:val="24A5F22F"/>
    <w:rsid w:val="2F6C4C5C"/>
    <w:rsid w:val="36E2455E"/>
    <w:rsid w:val="38760C54"/>
    <w:rsid w:val="3ADD295C"/>
    <w:rsid w:val="415D359E"/>
    <w:rsid w:val="47FFB154"/>
    <w:rsid w:val="499134F0"/>
    <w:rsid w:val="5A8AD6F7"/>
    <w:rsid w:val="5B20ECB7"/>
    <w:rsid w:val="5E2F3F63"/>
    <w:rsid w:val="635629A0"/>
    <w:rsid w:val="66B1EBEF"/>
    <w:rsid w:val="6B59FC56"/>
    <w:rsid w:val="6CC1819E"/>
    <w:rsid w:val="6F542320"/>
    <w:rsid w:val="76004BBB"/>
    <w:rsid w:val="775E1721"/>
    <w:rsid w:val="79AB31EB"/>
    <w:rsid w:val="7C2F97FA"/>
    <w:rsid w:val="7FAAC5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29C1F"/>
  <w15:docId w15:val="{B9AC927E-4FAA-4FCB-80E0-3EEC4359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64"/>
    <w:rPr>
      <w:sz w:val="24"/>
      <w:szCs w:val="24"/>
    </w:rPr>
  </w:style>
  <w:style w:type="paragraph" w:styleId="Heading1">
    <w:name w:val="heading 1"/>
    <w:basedOn w:val="Normal"/>
    <w:next w:val="Normal"/>
    <w:link w:val="Heading1Char"/>
    <w:qFormat/>
    <w:rsid w:val="003469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6990"/>
    <w:pPr>
      <w:keepNext/>
      <w:spacing w:before="240" w:after="60"/>
      <w:outlineLvl w:val="1"/>
    </w:pPr>
    <w:rPr>
      <w:rFonts w:ascii="Arial" w:hAnsi="Arial" w:cs="Arial"/>
      <w:b/>
      <w:bCs/>
      <w:i/>
      <w:iCs/>
      <w:sz w:val="28"/>
      <w:szCs w:val="28"/>
    </w:rPr>
  </w:style>
  <w:style w:type="paragraph" w:styleId="Heading3">
    <w:name w:val="heading 3"/>
    <w:basedOn w:val="Normal"/>
    <w:qFormat/>
    <w:rsid w:val="000D3431"/>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3431"/>
    <w:rPr>
      <w:color w:val="0000FF"/>
      <w:u w:val="single"/>
    </w:rPr>
  </w:style>
  <w:style w:type="paragraph" w:styleId="NormalWeb">
    <w:name w:val="Normal (Web)"/>
    <w:basedOn w:val="Normal"/>
    <w:uiPriority w:val="99"/>
    <w:rsid w:val="000D3431"/>
    <w:pPr>
      <w:spacing w:before="100" w:beforeAutospacing="1" w:after="100" w:afterAutospacing="1"/>
    </w:pPr>
  </w:style>
  <w:style w:type="paragraph" w:styleId="BodyText">
    <w:name w:val="Body Text"/>
    <w:basedOn w:val="Normal"/>
    <w:rsid w:val="00C225E1"/>
    <w:pPr>
      <w:widowControl w:val="0"/>
      <w:spacing w:after="120"/>
    </w:pPr>
    <w:rPr>
      <w:rFonts w:ascii="Courier" w:hAnsi="Courier"/>
      <w:szCs w:val="20"/>
      <w:lang w:eastAsia="en-US"/>
    </w:rPr>
  </w:style>
  <w:style w:type="paragraph" w:styleId="BodyText3">
    <w:name w:val="Body Text 3"/>
    <w:basedOn w:val="Normal"/>
    <w:rsid w:val="00E4569E"/>
    <w:pPr>
      <w:spacing w:after="120"/>
    </w:pPr>
    <w:rPr>
      <w:sz w:val="16"/>
      <w:szCs w:val="16"/>
    </w:rPr>
  </w:style>
  <w:style w:type="paragraph" w:styleId="BalloonText">
    <w:name w:val="Balloon Text"/>
    <w:basedOn w:val="Normal"/>
    <w:semiHidden/>
    <w:rsid w:val="00F23635"/>
    <w:rPr>
      <w:rFonts w:ascii="Tahoma" w:hAnsi="Tahoma" w:cs="Tahoma"/>
      <w:sz w:val="16"/>
      <w:szCs w:val="16"/>
    </w:rPr>
  </w:style>
  <w:style w:type="character" w:styleId="FollowedHyperlink">
    <w:name w:val="FollowedHyperlink"/>
    <w:basedOn w:val="DefaultParagraphFont"/>
    <w:rsid w:val="007D442E"/>
    <w:rPr>
      <w:color w:val="800080"/>
      <w:u w:val="single"/>
    </w:rPr>
  </w:style>
  <w:style w:type="paragraph" w:styleId="Header">
    <w:name w:val="header"/>
    <w:basedOn w:val="Normal"/>
    <w:link w:val="HeaderChar"/>
    <w:uiPriority w:val="99"/>
    <w:rsid w:val="00EE119F"/>
    <w:pPr>
      <w:tabs>
        <w:tab w:val="center" w:pos="4153"/>
        <w:tab w:val="right" w:pos="8306"/>
      </w:tabs>
    </w:pPr>
  </w:style>
  <w:style w:type="paragraph" w:styleId="Footer">
    <w:name w:val="footer"/>
    <w:basedOn w:val="Normal"/>
    <w:link w:val="FooterChar"/>
    <w:uiPriority w:val="99"/>
    <w:rsid w:val="00EE119F"/>
    <w:pPr>
      <w:tabs>
        <w:tab w:val="center" w:pos="4153"/>
        <w:tab w:val="right" w:pos="8306"/>
      </w:tabs>
    </w:pPr>
  </w:style>
  <w:style w:type="table" w:styleId="TableGrid">
    <w:name w:val="Table Grid"/>
    <w:basedOn w:val="TableNormal"/>
    <w:uiPriority w:val="39"/>
    <w:rsid w:val="00E36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23F4"/>
    <w:pPr>
      <w:spacing w:after="120" w:line="480" w:lineRule="auto"/>
    </w:pPr>
  </w:style>
  <w:style w:type="character" w:styleId="PageNumber">
    <w:name w:val="page number"/>
    <w:basedOn w:val="DefaultParagraphFont"/>
    <w:rsid w:val="00A270DF"/>
  </w:style>
  <w:style w:type="character" w:styleId="Emphasis">
    <w:name w:val="Emphasis"/>
    <w:basedOn w:val="DefaultParagraphFont"/>
    <w:qFormat/>
    <w:rsid w:val="00346990"/>
    <w:rPr>
      <w:i/>
      <w:iCs/>
    </w:rPr>
  </w:style>
  <w:style w:type="paragraph" w:customStyle="1" w:styleId="paulanormalbullets">
    <w:name w:val="paula normal bullets"/>
    <w:basedOn w:val="Normal"/>
    <w:rsid w:val="006E0852"/>
    <w:pPr>
      <w:numPr>
        <w:numId w:val="3"/>
      </w:numPr>
    </w:pPr>
    <w:rPr>
      <w:rFonts w:ascii="Arial" w:hAnsi="Arial"/>
    </w:rPr>
  </w:style>
  <w:style w:type="character" w:styleId="Strong">
    <w:name w:val="Strong"/>
    <w:basedOn w:val="DefaultParagraphFont"/>
    <w:qFormat/>
    <w:rsid w:val="006C5039"/>
    <w:rPr>
      <w:b/>
      <w:bCs/>
    </w:rPr>
  </w:style>
  <w:style w:type="paragraph" w:styleId="ListParagraph">
    <w:name w:val="List Paragraph"/>
    <w:basedOn w:val="Normal"/>
    <w:uiPriority w:val="34"/>
    <w:qFormat/>
    <w:rsid w:val="00C9503B"/>
    <w:pPr>
      <w:ind w:left="720"/>
    </w:pPr>
  </w:style>
  <w:style w:type="character" w:customStyle="1" w:styleId="UnresolvedMention1">
    <w:name w:val="Unresolved Mention1"/>
    <w:basedOn w:val="DefaultParagraphFont"/>
    <w:uiPriority w:val="99"/>
    <w:semiHidden/>
    <w:unhideWhenUsed/>
    <w:rsid w:val="00547673"/>
    <w:rPr>
      <w:color w:val="605E5C"/>
      <w:shd w:val="clear" w:color="auto" w:fill="E1DFDD"/>
    </w:rPr>
  </w:style>
  <w:style w:type="character" w:customStyle="1" w:styleId="HeaderChar">
    <w:name w:val="Header Char"/>
    <w:basedOn w:val="DefaultParagraphFont"/>
    <w:link w:val="Header"/>
    <w:uiPriority w:val="99"/>
    <w:rsid w:val="00F46B53"/>
    <w:rPr>
      <w:sz w:val="24"/>
      <w:szCs w:val="24"/>
    </w:rPr>
  </w:style>
  <w:style w:type="character" w:styleId="CommentReference">
    <w:name w:val="annotation reference"/>
    <w:basedOn w:val="DefaultParagraphFont"/>
    <w:unhideWhenUsed/>
    <w:rsid w:val="00D75466"/>
    <w:rPr>
      <w:sz w:val="16"/>
      <w:szCs w:val="16"/>
    </w:rPr>
  </w:style>
  <w:style w:type="paragraph" w:styleId="CommentText">
    <w:name w:val="annotation text"/>
    <w:basedOn w:val="Normal"/>
    <w:link w:val="CommentTextChar"/>
    <w:semiHidden/>
    <w:unhideWhenUsed/>
    <w:rsid w:val="00D75466"/>
    <w:rPr>
      <w:sz w:val="20"/>
      <w:szCs w:val="20"/>
    </w:rPr>
  </w:style>
  <w:style w:type="character" w:customStyle="1" w:styleId="CommentTextChar">
    <w:name w:val="Comment Text Char"/>
    <w:basedOn w:val="DefaultParagraphFont"/>
    <w:link w:val="CommentText"/>
    <w:semiHidden/>
    <w:rsid w:val="00D75466"/>
  </w:style>
  <w:style w:type="paragraph" w:styleId="CommentSubject">
    <w:name w:val="annotation subject"/>
    <w:basedOn w:val="CommentText"/>
    <w:next w:val="CommentText"/>
    <w:link w:val="CommentSubjectChar"/>
    <w:semiHidden/>
    <w:unhideWhenUsed/>
    <w:rsid w:val="00D75466"/>
    <w:rPr>
      <w:b/>
      <w:bCs/>
    </w:rPr>
  </w:style>
  <w:style w:type="character" w:customStyle="1" w:styleId="CommentSubjectChar">
    <w:name w:val="Comment Subject Char"/>
    <w:basedOn w:val="CommentTextChar"/>
    <w:link w:val="CommentSubject"/>
    <w:semiHidden/>
    <w:rsid w:val="00D75466"/>
    <w:rPr>
      <w:b/>
      <w:bCs/>
    </w:rPr>
  </w:style>
  <w:style w:type="character" w:customStyle="1" w:styleId="UnresolvedMention">
    <w:name w:val="Unresolved Mention"/>
    <w:basedOn w:val="DefaultParagraphFont"/>
    <w:uiPriority w:val="99"/>
    <w:semiHidden/>
    <w:unhideWhenUsed/>
    <w:rsid w:val="006353E7"/>
    <w:rPr>
      <w:color w:val="605E5C"/>
      <w:shd w:val="clear" w:color="auto" w:fill="E1DFDD"/>
    </w:rPr>
  </w:style>
  <w:style w:type="paragraph" w:customStyle="1" w:styleId="paragraph">
    <w:name w:val="paragraph"/>
    <w:basedOn w:val="Normal"/>
    <w:rsid w:val="00B6427E"/>
    <w:pPr>
      <w:spacing w:before="100" w:beforeAutospacing="1" w:after="100" w:afterAutospacing="1"/>
    </w:pPr>
  </w:style>
  <w:style w:type="character" w:customStyle="1" w:styleId="normaltextrun">
    <w:name w:val="normaltextrun"/>
    <w:basedOn w:val="DefaultParagraphFont"/>
    <w:rsid w:val="00B6427E"/>
  </w:style>
  <w:style w:type="character" w:customStyle="1" w:styleId="eop">
    <w:name w:val="eop"/>
    <w:basedOn w:val="DefaultParagraphFont"/>
    <w:rsid w:val="00B6427E"/>
  </w:style>
  <w:style w:type="character" w:customStyle="1" w:styleId="FooterChar">
    <w:name w:val="Footer Char"/>
    <w:basedOn w:val="DefaultParagraphFont"/>
    <w:link w:val="Footer"/>
    <w:uiPriority w:val="99"/>
    <w:rsid w:val="00593441"/>
    <w:rPr>
      <w:sz w:val="24"/>
      <w:szCs w:val="24"/>
    </w:rPr>
  </w:style>
  <w:style w:type="character" w:customStyle="1" w:styleId="Heading1Char">
    <w:name w:val="Heading 1 Char"/>
    <w:basedOn w:val="DefaultParagraphFont"/>
    <w:link w:val="Heading1"/>
    <w:rsid w:val="00F66939"/>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0115">
      <w:bodyDiv w:val="1"/>
      <w:marLeft w:val="0"/>
      <w:marRight w:val="0"/>
      <w:marTop w:val="0"/>
      <w:marBottom w:val="0"/>
      <w:divBdr>
        <w:top w:val="none" w:sz="0" w:space="0" w:color="auto"/>
        <w:left w:val="none" w:sz="0" w:space="0" w:color="auto"/>
        <w:bottom w:val="none" w:sz="0" w:space="0" w:color="auto"/>
        <w:right w:val="none" w:sz="0" w:space="0" w:color="auto"/>
      </w:divBdr>
      <w:divsChild>
        <w:div w:id="1080836761">
          <w:marLeft w:val="0"/>
          <w:marRight w:val="0"/>
          <w:marTop w:val="0"/>
          <w:marBottom w:val="0"/>
          <w:divBdr>
            <w:top w:val="none" w:sz="0" w:space="0" w:color="auto"/>
            <w:left w:val="none" w:sz="0" w:space="0" w:color="auto"/>
            <w:bottom w:val="none" w:sz="0" w:space="0" w:color="auto"/>
            <w:right w:val="none" w:sz="0" w:space="0" w:color="auto"/>
          </w:divBdr>
          <w:divsChild>
            <w:div w:id="78137453">
              <w:marLeft w:val="0"/>
              <w:marRight w:val="0"/>
              <w:marTop w:val="0"/>
              <w:marBottom w:val="0"/>
              <w:divBdr>
                <w:top w:val="none" w:sz="0" w:space="0" w:color="auto"/>
                <w:left w:val="none" w:sz="0" w:space="0" w:color="auto"/>
                <w:bottom w:val="none" w:sz="0" w:space="0" w:color="auto"/>
                <w:right w:val="none" w:sz="0" w:space="0" w:color="auto"/>
              </w:divBdr>
            </w:div>
            <w:div w:id="4923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5984">
      <w:bodyDiv w:val="1"/>
      <w:marLeft w:val="0"/>
      <w:marRight w:val="0"/>
      <w:marTop w:val="0"/>
      <w:marBottom w:val="0"/>
      <w:divBdr>
        <w:top w:val="none" w:sz="0" w:space="0" w:color="auto"/>
        <w:left w:val="none" w:sz="0" w:space="0" w:color="auto"/>
        <w:bottom w:val="none" w:sz="0" w:space="0" w:color="auto"/>
        <w:right w:val="none" w:sz="0" w:space="0" w:color="auto"/>
      </w:divBdr>
    </w:div>
    <w:div w:id="200754072">
      <w:bodyDiv w:val="1"/>
      <w:marLeft w:val="0"/>
      <w:marRight w:val="0"/>
      <w:marTop w:val="0"/>
      <w:marBottom w:val="0"/>
      <w:divBdr>
        <w:top w:val="none" w:sz="0" w:space="0" w:color="auto"/>
        <w:left w:val="none" w:sz="0" w:space="0" w:color="auto"/>
        <w:bottom w:val="none" w:sz="0" w:space="0" w:color="auto"/>
        <w:right w:val="none" w:sz="0" w:space="0" w:color="auto"/>
      </w:divBdr>
    </w:div>
    <w:div w:id="378357922">
      <w:bodyDiv w:val="1"/>
      <w:marLeft w:val="0"/>
      <w:marRight w:val="0"/>
      <w:marTop w:val="0"/>
      <w:marBottom w:val="0"/>
      <w:divBdr>
        <w:top w:val="none" w:sz="0" w:space="0" w:color="auto"/>
        <w:left w:val="none" w:sz="0" w:space="0" w:color="auto"/>
        <w:bottom w:val="none" w:sz="0" w:space="0" w:color="auto"/>
        <w:right w:val="none" w:sz="0" w:space="0" w:color="auto"/>
      </w:divBdr>
    </w:div>
    <w:div w:id="483203915">
      <w:bodyDiv w:val="1"/>
      <w:marLeft w:val="0"/>
      <w:marRight w:val="0"/>
      <w:marTop w:val="0"/>
      <w:marBottom w:val="0"/>
      <w:divBdr>
        <w:top w:val="none" w:sz="0" w:space="0" w:color="auto"/>
        <w:left w:val="none" w:sz="0" w:space="0" w:color="auto"/>
        <w:bottom w:val="none" w:sz="0" w:space="0" w:color="auto"/>
        <w:right w:val="none" w:sz="0" w:space="0" w:color="auto"/>
      </w:divBdr>
    </w:div>
    <w:div w:id="786506936">
      <w:bodyDiv w:val="1"/>
      <w:marLeft w:val="0"/>
      <w:marRight w:val="0"/>
      <w:marTop w:val="0"/>
      <w:marBottom w:val="0"/>
      <w:divBdr>
        <w:top w:val="none" w:sz="0" w:space="0" w:color="auto"/>
        <w:left w:val="none" w:sz="0" w:space="0" w:color="auto"/>
        <w:bottom w:val="none" w:sz="0" w:space="0" w:color="auto"/>
        <w:right w:val="none" w:sz="0" w:space="0" w:color="auto"/>
      </w:divBdr>
    </w:div>
    <w:div w:id="816993917">
      <w:bodyDiv w:val="1"/>
      <w:marLeft w:val="0"/>
      <w:marRight w:val="0"/>
      <w:marTop w:val="0"/>
      <w:marBottom w:val="0"/>
      <w:divBdr>
        <w:top w:val="none" w:sz="0" w:space="0" w:color="auto"/>
        <w:left w:val="none" w:sz="0" w:space="0" w:color="auto"/>
        <w:bottom w:val="none" w:sz="0" w:space="0" w:color="auto"/>
        <w:right w:val="none" w:sz="0" w:space="0" w:color="auto"/>
      </w:divBdr>
    </w:div>
    <w:div w:id="945036147">
      <w:bodyDiv w:val="1"/>
      <w:marLeft w:val="0"/>
      <w:marRight w:val="0"/>
      <w:marTop w:val="0"/>
      <w:marBottom w:val="0"/>
      <w:divBdr>
        <w:top w:val="none" w:sz="0" w:space="0" w:color="auto"/>
        <w:left w:val="none" w:sz="0" w:space="0" w:color="auto"/>
        <w:bottom w:val="none" w:sz="0" w:space="0" w:color="auto"/>
        <w:right w:val="none" w:sz="0" w:space="0" w:color="auto"/>
      </w:divBdr>
      <w:divsChild>
        <w:div w:id="2047833625">
          <w:marLeft w:val="0"/>
          <w:marRight w:val="0"/>
          <w:marTop w:val="0"/>
          <w:marBottom w:val="0"/>
          <w:divBdr>
            <w:top w:val="none" w:sz="0" w:space="0" w:color="auto"/>
            <w:left w:val="none" w:sz="0" w:space="0" w:color="auto"/>
            <w:bottom w:val="none" w:sz="0" w:space="0" w:color="auto"/>
            <w:right w:val="none" w:sz="0" w:space="0" w:color="auto"/>
          </w:divBdr>
          <w:divsChild>
            <w:div w:id="1574699508">
              <w:marLeft w:val="0"/>
              <w:marRight w:val="0"/>
              <w:marTop w:val="0"/>
              <w:marBottom w:val="0"/>
              <w:divBdr>
                <w:top w:val="none" w:sz="0" w:space="0" w:color="auto"/>
                <w:left w:val="none" w:sz="0" w:space="0" w:color="auto"/>
                <w:bottom w:val="none" w:sz="0" w:space="0" w:color="auto"/>
                <w:right w:val="none" w:sz="0" w:space="0" w:color="auto"/>
              </w:divBdr>
              <w:divsChild>
                <w:div w:id="1087338337">
                  <w:marLeft w:val="0"/>
                  <w:marRight w:val="0"/>
                  <w:marTop w:val="0"/>
                  <w:marBottom w:val="0"/>
                  <w:divBdr>
                    <w:top w:val="none" w:sz="0" w:space="0" w:color="auto"/>
                    <w:left w:val="none" w:sz="0" w:space="0" w:color="auto"/>
                    <w:bottom w:val="none" w:sz="0" w:space="0" w:color="auto"/>
                    <w:right w:val="none" w:sz="0" w:space="0" w:color="auto"/>
                  </w:divBdr>
                  <w:divsChild>
                    <w:div w:id="669909037">
                      <w:marLeft w:val="0"/>
                      <w:marRight w:val="0"/>
                      <w:marTop w:val="0"/>
                      <w:marBottom w:val="0"/>
                      <w:divBdr>
                        <w:top w:val="none" w:sz="0" w:space="0" w:color="auto"/>
                        <w:left w:val="none" w:sz="0" w:space="0" w:color="auto"/>
                        <w:bottom w:val="none" w:sz="0" w:space="0" w:color="auto"/>
                        <w:right w:val="none" w:sz="0" w:space="0" w:color="auto"/>
                      </w:divBdr>
                      <w:divsChild>
                        <w:div w:id="18878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80994">
      <w:bodyDiv w:val="1"/>
      <w:marLeft w:val="0"/>
      <w:marRight w:val="0"/>
      <w:marTop w:val="0"/>
      <w:marBottom w:val="0"/>
      <w:divBdr>
        <w:top w:val="none" w:sz="0" w:space="0" w:color="auto"/>
        <w:left w:val="none" w:sz="0" w:space="0" w:color="auto"/>
        <w:bottom w:val="none" w:sz="0" w:space="0" w:color="auto"/>
        <w:right w:val="none" w:sz="0" w:space="0" w:color="auto"/>
      </w:divBdr>
      <w:divsChild>
        <w:div w:id="1015769210">
          <w:marLeft w:val="0"/>
          <w:marRight w:val="0"/>
          <w:marTop w:val="0"/>
          <w:marBottom w:val="0"/>
          <w:divBdr>
            <w:top w:val="none" w:sz="0" w:space="0" w:color="auto"/>
            <w:left w:val="none" w:sz="0" w:space="0" w:color="auto"/>
            <w:bottom w:val="none" w:sz="0" w:space="0" w:color="auto"/>
            <w:right w:val="none" w:sz="0" w:space="0" w:color="auto"/>
          </w:divBdr>
        </w:div>
      </w:divsChild>
    </w:div>
    <w:div w:id="1059354269">
      <w:bodyDiv w:val="1"/>
      <w:marLeft w:val="0"/>
      <w:marRight w:val="0"/>
      <w:marTop w:val="0"/>
      <w:marBottom w:val="0"/>
      <w:divBdr>
        <w:top w:val="none" w:sz="0" w:space="0" w:color="auto"/>
        <w:left w:val="none" w:sz="0" w:space="0" w:color="auto"/>
        <w:bottom w:val="none" w:sz="0" w:space="0" w:color="auto"/>
        <w:right w:val="none" w:sz="0" w:space="0" w:color="auto"/>
      </w:divBdr>
      <w:divsChild>
        <w:div w:id="19748007">
          <w:marLeft w:val="0"/>
          <w:marRight w:val="0"/>
          <w:marTop w:val="0"/>
          <w:marBottom w:val="0"/>
          <w:divBdr>
            <w:top w:val="none" w:sz="0" w:space="0" w:color="auto"/>
            <w:left w:val="none" w:sz="0" w:space="0" w:color="auto"/>
            <w:bottom w:val="none" w:sz="0" w:space="0" w:color="auto"/>
            <w:right w:val="none" w:sz="0" w:space="0" w:color="auto"/>
          </w:divBdr>
          <w:divsChild>
            <w:div w:id="131142137">
              <w:marLeft w:val="0"/>
              <w:marRight w:val="0"/>
              <w:marTop w:val="0"/>
              <w:marBottom w:val="0"/>
              <w:divBdr>
                <w:top w:val="none" w:sz="0" w:space="0" w:color="auto"/>
                <w:left w:val="none" w:sz="0" w:space="0" w:color="auto"/>
                <w:bottom w:val="none" w:sz="0" w:space="0" w:color="auto"/>
                <w:right w:val="none" w:sz="0" w:space="0" w:color="auto"/>
              </w:divBdr>
            </w:div>
          </w:divsChild>
        </w:div>
        <w:div w:id="504250825">
          <w:marLeft w:val="0"/>
          <w:marRight w:val="0"/>
          <w:marTop w:val="0"/>
          <w:marBottom w:val="0"/>
          <w:divBdr>
            <w:top w:val="none" w:sz="0" w:space="0" w:color="auto"/>
            <w:left w:val="none" w:sz="0" w:space="0" w:color="auto"/>
            <w:bottom w:val="none" w:sz="0" w:space="0" w:color="auto"/>
            <w:right w:val="none" w:sz="0" w:space="0" w:color="auto"/>
          </w:divBdr>
          <w:divsChild>
            <w:div w:id="213351282">
              <w:marLeft w:val="0"/>
              <w:marRight w:val="0"/>
              <w:marTop w:val="0"/>
              <w:marBottom w:val="0"/>
              <w:divBdr>
                <w:top w:val="none" w:sz="0" w:space="0" w:color="auto"/>
                <w:left w:val="none" w:sz="0" w:space="0" w:color="auto"/>
                <w:bottom w:val="none" w:sz="0" w:space="0" w:color="auto"/>
                <w:right w:val="none" w:sz="0" w:space="0" w:color="auto"/>
              </w:divBdr>
            </w:div>
            <w:div w:id="1645892134">
              <w:marLeft w:val="0"/>
              <w:marRight w:val="0"/>
              <w:marTop w:val="0"/>
              <w:marBottom w:val="0"/>
              <w:divBdr>
                <w:top w:val="none" w:sz="0" w:space="0" w:color="auto"/>
                <w:left w:val="none" w:sz="0" w:space="0" w:color="auto"/>
                <w:bottom w:val="none" w:sz="0" w:space="0" w:color="auto"/>
                <w:right w:val="none" w:sz="0" w:space="0" w:color="auto"/>
              </w:divBdr>
            </w:div>
          </w:divsChild>
        </w:div>
        <w:div w:id="1131217377">
          <w:marLeft w:val="0"/>
          <w:marRight w:val="0"/>
          <w:marTop w:val="0"/>
          <w:marBottom w:val="0"/>
          <w:divBdr>
            <w:top w:val="none" w:sz="0" w:space="0" w:color="auto"/>
            <w:left w:val="none" w:sz="0" w:space="0" w:color="auto"/>
            <w:bottom w:val="none" w:sz="0" w:space="0" w:color="auto"/>
            <w:right w:val="none" w:sz="0" w:space="0" w:color="auto"/>
          </w:divBdr>
          <w:divsChild>
            <w:div w:id="1876500517">
              <w:marLeft w:val="0"/>
              <w:marRight w:val="0"/>
              <w:marTop w:val="0"/>
              <w:marBottom w:val="0"/>
              <w:divBdr>
                <w:top w:val="none" w:sz="0" w:space="0" w:color="auto"/>
                <w:left w:val="none" w:sz="0" w:space="0" w:color="auto"/>
                <w:bottom w:val="none" w:sz="0" w:space="0" w:color="auto"/>
                <w:right w:val="none" w:sz="0" w:space="0" w:color="auto"/>
              </w:divBdr>
            </w:div>
          </w:divsChild>
        </w:div>
        <w:div w:id="1200388801">
          <w:marLeft w:val="0"/>
          <w:marRight w:val="0"/>
          <w:marTop w:val="0"/>
          <w:marBottom w:val="0"/>
          <w:divBdr>
            <w:top w:val="none" w:sz="0" w:space="0" w:color="auto"/>
            <w:left w:val="none" w:sz="0" w:space="0" w:color="auto"/>
            <w:bottom w:val="none" w:sz="0" w:space="0" w:color="auto"/>
            <w:right w:val="none" w:sz="0" w:space="0" w:color="auto"/>
          </w:divBdr>
          <w:divsChild>
            <w:div w:id="1413237981">
              <w:marLeft w:val="0"/>
              <w:marRight w:val="0"/>
              <w:marTop w:val="0"/>
              <w:marBottom w:val="0"/>
              <w:divBdr>
                <w:top w:val="none" w:sz="0" w:space="0" w:color="auto"/>
                <w:left w:val="none" w:sz="0" w:space="0" w:color="auto"/>
                <w:bottom w:val="none" w:sz="0" w:space="0" w:color="auto"/>
                <w:right w:val="none" w:sz="0" w:space="0" w:color="auto"/>
              </w:divBdr>
            </w:div>
          </w:divsChild>
        </w:div>
        <w:div w:id="1267008067">
          <w:marLeft w:val="0"/>
          <w:marRight w:val="0"/>
          <w:marTop w:val="0"/>
          <w:marBottom w:val="0"/>
          <w:divBdr>
            <w:top w:val="none" w:sz="0" w:space="0" w:color="auto"/>
            <w:left w:val="none" w:sz="0" w:space="0" w:color="auto"/>
            <w:bottom w:val="none" w:sz="0" w:space="0" w:color="auto"/>
            <w:right w:val="none" w:sz="0" w:space="0" w:color="auto"/>
          </w:divBdr>
          <w:divsChild>
            <w:div w:id="238910211">
              <w:marLeft w:val="0"/>
              <w:marRight w:val="0"/>
              <w:marTop w:val="0"/>
              <w:marBottom w:val="0"/>
              <w:divBdr>
                <w:top w:val="none" w:sz="0" w:space="0" w:color="auto"/>
                <w:left w:val="none" w:sz="0" w:space="0" w:color="auto"/>
                <w:bottom w:val="none" w:sz="0" w:space="0" w:color="auto"/>
                <w:right w:val="none" w:sz="0" w:space="0" w:color="auto"/>
              </w:divBdr>
            </w:div>
          </w:divsChild>
        </w:div>
        <w:div w:id="1410731608">
          <w:marLeft w:val="0"/>
          <w:marRight w:val="0"/>
          <w:marTop w:val="0"/>
          <w:marBottom w:val="0"/>
          <w:divBdr>
            <w:top w:val="none" w:sz="0" w:space="0" w:color="auto"/>
            <w:left w:val="none" w:sz="0" w:space="0" w:color="auto"/>
            <w:bottom w:val="none" w:sz="0" w:space="0" w:color="auto"/>
            <w:right w:val="none" w:sz="0" w:space="0" w:color="auto"/>
          </w:divBdr>
          <w:divsChild>
            <w:div w:id="286472508">
              <w:marLeft w:val="0"/>
              <w:marRight w:val="0"/>
              <w:marTop w:val="0"/>
              <w:marBottom w:val="0"/>
              <w:divBdr>
                <w:top w:val="none" w:sz="0" w:space="0" w:color="auto"/>
                <w:left w:val="none" w:sz="0" w:space="0" w:color="auto"/>
                <w:bottom w:val="none" w:sz="0" w:space="0" w:color="auto"/>
                <w:right w:val="none" w:sz="0" w:space="0" w:color="auto"/>
              </w:divBdr>
            </w:div>
            <w:div w:id="1612470747">
              <w:marLeft w:val="0"/>
              <w:marRight w:val="0"/>
              <w:marTop w:val="0"/>
              <w:marBottom w:val="0"/>
              <w:divBdr>
                <w:top w:val="none" w:sz="0" w:space="0" w:color="auto"/>
                <w:left w:val="none" w:sz="0" w:space="0" w:color="auto"/>
                <w:bottom w:val="none" w:sz="0" w:space="0" w:color="auto"/>
                <w:right w:val="none" w:sz="0" w:space="0" w:color="auto"/>
              </w:divBdr>
            </w:div>
          </w:divsChild>
        </w:div>
        <w:div w:id="1746881326">
          <w:marLeft w:val="0"/>
          <w:marRight w:val="0"/>
          <w:marTop w:val="0"/>
          <w:marBottom w:val="0"/>
          <w:divBdr>
            <w:top w:val="none" w:sz="0" w:space="0" w:color="auto"/>
            <w:left w:val="none" w:sz="0" w:space="0" w:color="auto"/>
            <w:bottom w:val="none" w:sz="0" w:space="0" w:color="auto"/>
            <w:right w:val="none" w:sz="0" w:space="0" w:color="auto"/>
          </w:divBdr>
        </w:div>
        <w:div w:id="1928003633">
          <w:marLeft w:val="0"/>
          <w:marRight w:val="0"/>
          <w:marTop w:val="0"/>
          <w:marBottom w:val="0"/>
          <w:divBdr>
            <w:top w:val="none" w:sz="0" w:space="0" w:color="auto"/>
            <w:left w:val="none" w:sz="0" w:space="0" w:color="auto"/>
            <w:bottom w:val="none" w:sz="0" w:space="0" w:color="auto"/>
            <w:right w:val="none" w:sz="0" w:space="0" w:color="auto"/>
          </w:divBdr>
          <w:divsChild>
            <w:div w:id="493187910">
              <w:marLeft w:val="0"/>
              <w:marRight w:val="0"/>
              <w:marTop w:val="0"/>
              <w:marBottom w:val="0"/>
              <w:divBdr>
                <w:top w:val="none" w:sz="0" w:space="0" w:color="auto"/>
                <w:left w:val="none" w:sz="0" w:space="0" w:color="auto"/>
                <w:bottom w:val="none" w:sz="0" w:space="0" w:color="auto"/>
                <w:right w:val="none" w:sz="0" w:space="0" w:color="auto"/>
              </w:divBdr>
            </w:div>
            <w:div w:id="1448890667">
              <w:marLeft w:val="0"/>
              <w:marRight w:val="0"/>
              <w:marTop w:val="0"/>
              <w:marBottom w:val="0"/>
              <w:divBdr>
                <w:top w:val="none" w:sz="0" w:space="0" w:color="auto"/>
                <w:left w:val="none" w:sz="0" w:space="0" w:color="auto"/>
                <w:bottom w:val="none" w:sz="0" w:space="0" w:color="auto"/>
                <w:right w:val="none" w:sz="0" w:space="0" w:color="auto"/>
              </w:divBdr>
            </w:div>
            <w:div w:id="1589268326">
              <w:marLeft w:val="0"/>
              <w:marRight w:val="0"/>
              <w:marTop w:val="0"/>
              <w:marBottom w:val="0"/>
              <w:divBdr>
                <w:top w:val="none" w:sz="0" w:space="0" w:color="auto"/>
                <w:left w:val="none" w:sz="0" w:space="0" w:color="auto"/>
                <w:bottom w:val="none" w:sz="0" w:space="0" w:color="auto"/>
                <w:right w:val="none" w:sz="0" w:space="0" w:color="auto"/>
              </w:divBdr>
            </w:div>
            <w:div w:id="1668628844">
              <w:marLeft w:val="0"/>
              <w:marRight w:val="0"/>
              <w:marTop w:val="0"/>
              <w:marBottom w:val="0"/>
              <w:divBdr>
                <w:top w:val="none" w:sz="0" w:space="0" w:color="auto"/>
                <w:left w:val="none" w:sz="0" w:space="0" w:color="auto"/>
                <w:bottom w:val="none" w:sz="0" w:space="0" w:color="auto"/>
                <w:right w:val="none" w:sz="0" w:space="0" w:color="auto"/>
              </w:divBdr>
            </w:div>
            <w:div w:id="1912037869">
              <w:marLeft w:val="0"/>
              <w:marRight w:val="0"/>
              <w:marTop w:val="0"/>
              <w:marBottom w:val="0"/>
              <w:divBdr>
                <w:top w:val="none" w:sz="0" w:space="0" w:color="auto"/>
                <w:left w:val="none" w:sz="0" w:space="0" w:color="auto"/>
                <w:bottom w:val="none" w:sz="0" w:space="0" w:color="auto"/>
                <w:right w:val="none" w:sz="0" w:space="0" w:color="auto"/>
              </w:divBdr>
            </w:div>
          </w:divsChild>
        </w:div>
        <w:div w:id="2027754973">
          <w:marLeft w:val="0"/>
          <w:marRight w:val="0"/>
          <w:marTop w:val="0"/>
          <w:marBottom w:val="0"/>
          <w:divBdr>
            <w:top w:val="none" w:sz="0" w:space="0" w:color="auto"/>
            <w:left w:val="none" w:sz="0" w:space="0" w:color="auto"/>
            <w:bottom w:val="none" w:sz="0" w:space="0" w:color="auto"/>
            <w:right w:val="none" w:sz="0" w:space="0" w:color="auto"/>
          </w:divBdr>
          <w:divsChild>
            <w:div w:id="264507264">
              <w:marLeft w:val="0"/>
              <w:marRight w:val="0"/>
              <w:marTop w:val="0"/>
              <w:marBottom w:val="0"/>
              <w:divBdr>
                <w:top w:val="none" w:sz="0" w:space="0" w:color="auto"/>
                <w:left w:val="none" w:sz="0" w:space="0" w:color="auto"/>
                <w:bottom w:val="none" w:sz="0" w:space="0" w:color="auto"/>
                <w:right w:val="none" w:sz="0" w:space="0" w:color="auto"/>
              </w:divBdr>
            </w:div>
            <w:div w:id="830560038">
              <w:marLeft w:val="0"/>
              <w:marRight w:val="0"/>
              <w:marTop w:val="0"/>
              <w:marBottom w:val="0"/>
              <w:divBdr>
                <w:top w:val="none" w:sz="0" w:space="0" w:color="auto"/>
                <w:left w:val="none" w:sz="0" w:space="0" w:color="auto"/>
                <w:bottom w:val="none" w:sz="0" w:space="0" w:color="auto"/>
                <w:right w:val="none" w:sz="0" w:space="0" w:color="auto"/>
              </w:divBdr>
            </w:div>
            <w:div w:id="13583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450">
      <w:bodyDiv w:val="1"/>
      <w:marLeft w:val="0"/>
      <w:marRight w:val="0"/>
      <w:marTop w:val="0"/>
      <w:marBottom w:val="0"/>
      <w:divBdr>
        <w:top w:val="none" w:sz="0" w:space="0" w:color="auto"/>
        <w:left w:val="none" w:sz="0" w:space="0" w:color="auto"/>
        <w:bottom w:val="none" w:sz="0" w:space="0" w:color="auto"/>
        <w:right w:val="none" w:sz="0" w:space="0" w:color="auto"/>
      </w:divBdr>
      <w:divsChild>
        <w:div w:id="1874922088">
          <w:marLeft w:val="0"/>
          <w:marRight w:val="0"/>
          <w:marTop w:val="0"/>
          <w:marBottom w:val="0"/>
          <w:divBdr>
            <w:top w:val="none" w:sz="0" w:space="0" w:color="auto"/>
            <w:left w:val="none" w:sz="0" w:space="0" w:color="auto"/>
            <w:bottom w:val="none" w:sz="0" w:space="0" w:color="auto"/>
            <w:right w:val="none" w:sz="0" w:space="0" w:color="auto"/>
          </w:divBdr>
          <w:divsChild>
            <w:div w:id="797526040">
              <w:marLeft w:val="0"/>
              <w:marRight w:val="0"/>
              <w:marTop w:val="0"/>
              <w:marBottom w:val="0"/>
              <w:divBdr>
                <w:top w:val="none" w:sz="0" w:space="0" w:color="auto"/>
                <w:left w:val="none" w:sz="0" w:space="0" w:color="auto"/>
                <w:bottom w:val="none" w:sz="0" w:space="0" w:color="auto"/>
                <w:right w:val="none" w:sz="0" w:space="0" w:color="auto"/>
              </w:divBdr>
              <w:divsChild>
                <w:div w:id="1244023741">
                  <w:marLeft w:val="0"/>
                  <w:marRight w:val="0"/>
                  <w:marTop w:val="0"/>
                  <w:marBottom w:val="0"/>
                  <w:divBdr>
                    <w:top w:val="none" w:sz="0" w:space="0" w:color="auto"/>
                    <w:left w:val="none" w:sz="0" w:space="0" w:color="auto"/>
                    <w:bottom w:val="none" w:sz="0" w:space="0" w:color="auto"/>
                    <w:right w:val="none" w:sz="0" w:space="0" w:color="auto"/>
                  </w:divBdr>
                  <w:divsChild>
                    <w:div w:id="750155950">
                      <w:marLeft w:val="0"/>
                      <w:marRight w:val="0"/>
                      <w:marTop w:val="0"/>
                      <w:marBottom w:val="0"/>
                      <w:divBdr>
                        <w:top w:val="none" w:sz="0" w:space="0" w:color="auto"/>
                        <w:left w:val="none" w:sz="0" w:space="0" w:color="auto"/>
                        <w:bottom w:val="none" w:sz="0" w:space="0" w:color="auto"/>
                        <w:right w:val="none" w:sz="0" w:space="0" w:color="auto"/>
                      </w:divBdr>
                      <w:divsChild>
                        <w:div w:id="140125671">
                          <w:marLeft w:val="0"/>
                          <w:marRight w:val="0"/>
                          <w:marTop w:val="0"/>
                          <w:marBottom w:val="0"/>
                          <w:divBdr>
                            <w:top w:val="none" w:sz="0" w:space="0" w:color="auto"/>
                            <w:left w:val="none" w:sz="0" w:space="0" w:color="auto"/>
                            <w:bottom w:val="none" w:sz="0" w:space="0" w:color="auto"/>
                            <w:right w:val="none" w:sz="0" w:space="0" w:color="auto"/>
                          </w:divBdr>
                          <w:divsChild>
                            <w:div w:id="7468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97846">
      <w:bodyDiv w:val="1"/>
      <w:marLeft w:val="0"/>
      <w:marRight w:val="0"/>
      <w:marTop w:val="0"/>
      <w:marBottom w:val="0"/>
      <w:divBdr>
        <w:top w:val="none" w:sz="0" w:space="0" w:color="auto"/>
        <w:left w:val="none" w:sz="0" w:space="0" w:color="auto"/>
        <w:bottom w:val="none" w:sz="0" w:space="0" w:color="auto"/>
        <w:right w:val="none" w:sz="0" w:space="0" w:color="auto"/>
      </w:divBdr>
    </w:div>
    <w:div w:id="1273241673">
      <w:bodyDiv w:val="1"/>
      <w:marLeft w:val="0"/>
      <w:marRight w:val="0"/>
      <w:marTop w:val="0"/>
      <w:marBottom w:val="0"/>
      <w:divBdr>
        <w:top w:val="none" w:sz="0" w:space="0" w:color="auto"/>
        <w:left w:val="none" w:sz="0" w:space="0" w:color="auto"/>
        <w:bottom w:val="none" w:sz="0" w:space="0" w:color="auto"/>
        <w:right w:val="none" w:sz="0" w:space="0" w:color="auto"/>
      </w:divBdr>
      <w:divsChild>
        <w:div w:id="2045132426">
          <w:marLeft w:val="0"/>
          <w:marRight w:val="0"/>
          <w:marTop w:val="75"/>
          <w:marBottom w:val="75"/>
          <w:divBdr>
            <w:top w:val="none" w:sz="0" w:space="0" w:color="auto"/>
            <w:left w:val="none" w:sz="0" w:space="0" w:color="auto"/>
            <w:bottom w:val="none" w:sz="0" w:space="0" w:color="auto"/>
            <w:right w:val="none" w:sz="0" w:space="0" w:color="auto"/>
          </w:divBdr>
          <w:divsChild>
            <w:div w:id="873273806">
              <w:marLeft w:val="0"/>
              <w:marRight w:val="0"/>
              <w:marTop w:val="0"/>
              <w:marBottom w:val="0"/>
              <w:divBdr>
                <w:top w:val="none" w:sz="0" w:space="0" w:color="auto"/>
                <w:left w:val="none" w:sz="0" w:space="0" w:color="auto"/>
                <w:bottom w:val="none" w:sz="0" w:space="0" w:color="auto"/>
                <w:right w:val="none" w:sz="0" w:space="0" w:color="auto"/>
              </w:divBdr>
              <w:divsChild>
                <w:div w:id="1850018741">
                  <w:marLeft w:val="75"/>
                  <w:marRight w:val="0"/>
                  <w:marTop w:val="75"/>
                  <w:marBottom w:val="0"/>
                  <w:divBdr>
                    <w:top w:val="none" w:sz="0" w:space="0" w:color="auto"/>
                    <w:left w:val="none" w:sz="0" w:space="0" w:color="auto"/>
                    <w:bottom w:val="none" w:sz="0" w:space="0" w:color="auto"/>
                    <w:right w:val="none" w:sz="0" w:space="0" w:color="auto"/>
                  </w:divBdr>
                  <w:divsChild>
                    <w:div w:id="1527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7755">
      <w:bodyDiv w:val="1"/>
      <w:marLeft w:val="0"/>
      <w:marRight w:val="0"/>
      <w:marTop w:val="0"/>
      <w:marBottom w:val="0"/>
      <w:divBdr>
        <w:top w:val="none" w:sz="0" w:space="0" w:color="auto"/>
        <w:left w:val="none" w:sz="0" w:space="0" w:color="auto"/>
        <w:bottom w:val="none" w:sz="0" w:space="0" w:color="auto"/>
        <w:right w:val="none" w:sz="0" w:space="0" w:color="auto"/>
      </w:divBdr>
    </w:div>
    <w:div w:id="1342660650">
      <w:bodyDiv w:val="1"/>
      <w:marLeft w:val="0"/>
      <w:marRight w:val="0"/>
      <w:marTop w:val="0"/>
      <w:marBottom w:val="0"/>
      <w:divBdr>
        <w:top w:val="none" w:sz="0" w:space="0" w:color="auto"/>
        <w:left w:val="none" w:sz="0" w:space="0" w:color="auto"/>
        <w:bottom w:val="none" w:sz="0" w:space="0" w:color="auto"/>
        <w:right w:val="none" w:sz="0" w:space="0" w:color="auto"/>
      </w:divBdr>
    </w:div>
    <w:div w:id="1357468696">
      <w:bodyDiv w:val="1"/>
      <w:marLeft w:val="0"/>
      <w:marRight w:val="0"/>
      <w:marTop w:val="0"/>
      <w:marBottom w:val="0"/>
      <w:divBdr>
        <w:top w:val="none" w:sz="0" w:space="0" w:color="auto"/>
        <w:left w:val="none" w:sz="0" w:space="0" w:color="auto"/>
        <w:bottom w:val="none" w:sz="0" w:space="0" w:color="auto"/>
        <w:right w:val="none" w:sz="0" w:space="0" w:color="auto"/>
      </w:divBdr>
    </w:div>
    <w:div w:id="1396124589">
      <w:bodyDiv w:val="1"/>
      <w:marLeft w:val="0"/>
      <w:marRight w:val="0"/>
      <w:marTop w:val="0"/>
      <w:marBottom w:val="0"/>
      <w:divBdr>
        <w:top w:val="none" w:sz="0" w:space="0" w:color="auto"/>
        <w:left w:val="none" w:sz="0" w:space="0" w:color="auto"/>
        <w:bottom w:val="none" w:sz="0" w:space="0" w:color="auto"/>
        <w:right w:val="none" w:sz="0" w:space="0" w:color="auto"/>
      </w:divBdr>
    </w:div>
    <w:div w:id="1509054346">
      <w:bodyDiv w:val="1"/>
      <w:marLeft w:val="0"/>
      <w:marRight w:val="0"/>
      <w:marTop w:val="0"/>
      <w:marBottom w:val="0"/>
      <w:divBdr>
        <w:top w:val="none" w:sz="0" w:space="0" w:color="auto"/>
        <w:left w:val="none" w:sz="0" w:space="0" w:color="auto"/>
        <w:bottom w:val="none" w:sz="0" w:space="0" w:color="auto"/>
        <w:right w:val="none" w:sz="0" w:space="0" w:color="auto"/>
      </w:divBdr>
      <w:divsChild>
        <w:div w:id="1267811215">
          <w:marLeft w:val="0"/>
          <w:marRight w:val="0"/>
          <w:marTop w:val="0"/>
          <w:marBottom w:val="0"/>
          <w:divBdr>
            <w:top w:val="none" w:sz="0" w:space="0" w:color="auto"/>
            <w:left w:val="none" w:sz="0" w:space="0" w:color="auto"/>
            <w:bottom w:val="none" w:sz="0" w:space="0" w:color="auto"/>
            <w:right w:val="none" w:sz="0" w:space="0" w:color="auto"/>
          </w:divBdr>
          <w:divsChild>
            <w:div w:id="1048262034">
              <w:marLeft w:val="0"/>
              <w:marRight w:val="0"/>
              <w:marTop w:val="0"/>
              <w:marBottom w:val="0"/>
              <w:divBdr>
                <w:top w:val="none" w:sz="0" w:space="0" w:color="auto"/>
                <w:left w:val="none" w:sz="0" w:space="0" w:color="auto"/>
                <w:bottom w:val="none" w:sz="0" w:space="0" w:color="auto"/>
                <w:right w:val="none" w:sz="0" w:space="0" w:color="auto"/>
              </w:divBdr>
              <w:divsChild>
                <w:div w:id="272518561">
                  <w:marLeft w:val="0"/>
                  <w:marRight w:val="0"/>
                  <w:marTop w:val="0"/>
                  <w:marBottom w:val="0"/>
                  <w:divBdr>
                    <w:top w:val="none" w:sz="0" w:space="0" w:color="auto"/>
                    <w:left w:val="none" w:sz="0" w:space="0" w:color="auto"/>
                    <w:bottom w:val="none" w:sz="0" w:space="0" w:color="auto"/>
                    <w:right w:val="none" w:sz="0" w:space="0" w:color="auto"/>
                  </w:divBdr>
                  <w:divsChild>
                    <w:div w:id="545063987">
                      <w:marLeft w:val="0"/>
                      <w:marRight w:val="0"/>
                      <w:marTop w:val="0"/>
                      <w:marBottom w:val="0"/>
                      <w:divBdr>
                        <w:top w:val="none" w:sz="0" w:space="0" w:color="auto"/>
                        <w:left w:val="none" w:sz="0" w:space="0" w:color="auto"/>
                        <w:bottom w:val="none" w:sz="0" w:space="0" w:color="auto"/>
                        <w:right w:val="none" w:sz="0" w:space="0" w:color="auto"/>
                      </w:divBdr>
                      <w:divsChild>
                        <w:div w:id="2088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86428">
      <w:bodyDiv w:val="1"/>
      <w:marLeft w:val="0"/>
      <w:marRight w:val="0"/>
      <w:marTop w:val="0"/>
      <w:marBottom w:val="0"/>
      <w:divBdr>
        <w:top w:val="none" w:sz="0" w:space="0" w:color="auto"/>
        <w:left w:val="none" w:sz="0" w:space="0" w:color="auto"/>
        <w:bottom w:val="none" w:sz="0" w:space="0" w:color="auto"/>
        <w:right w:val="none" w:sz="0" w:space="0" w:color="auto"/>
      </w:divBdr>
      <w:divsChild>
        <w:div w:id="1594628987">
          <w:marLeft w:val="0"/>
          <w:marRight w:val="0"/>
          <w:marTop w:val="0"/>
          <w:marBottom w:val="0"/>
          <w:divBdr>
            <w:top w:val="none" w:sz="0" w:space="0" w:color="auto"/>
            <w:left w:val="none" w:sz="0" w:space="0" w:color="auto"/>
            <w:bottom w:val="none" w:sz="0" w:space="0" w:color="auto"/>
            <w:right w:val="none" w:sz="0" w:space="0" w:color="auto"/>
          </w:divBdr>
          <w:divsChild>
            <w:div w:id="1570536876">
              <w:marLeft w:val="0"/>
              <w:marRight w:val="0"/>
              <w:marTop w:val="0"/>
              <w:marBottom w:val="0"/>
              <w:divBdr>
                <w:top w:val="none" w:sz="0" w:space="0" w:color="auto"/>
                <w:left w:val="none" w:sz="0" w:space="0" w:color="auto"/>
                <w:bottom w:val="none" w:sz="0" w:space="0" w:color="auto"/>
                <w:right w:val="none" w:sz="0" w:space="0" w:color="auto"/>
              </w:divBdr>
              <w:divsChild>
                <w:div w:id="787356062">
                  <w:marLeft w:val="0"/>
                  <w:marRight w:val="0"/>
                  <w:marTop w:val="0"/>
                  <w:marBottom w:val="0"/>
                  <w:divBdr>
                    <w:top w:val="none" w:sz="0" w:space="0" w:color="auto"/>
                    <w:left w:val="none" w:sz="0" w:space="0" w:color="auto"/>
                    <w:bottom w:val="none" w:sz="0" w:space="0" w:color="auto"/>
                    <w:right w:val="none" w:sz="0" w:space="0" w:color="auto"/>
                  </w:divBdr>
                  <w:divsChild>
                    <w:div w:id="598485636">
                      <w:marLeft w:val="0"/>
                      <w:marRight w:val="0"/>
                      <w:marTop w:val="0"/>
                      <w:marBottom w:val="0"/>
                      <w:divBdr>
                        <w:top w:val="none" w:sz="0" w:space="0" w:color="auto"/>
                        <w:left w:val="none" w:sz="0" w:space="0" w:color="auto"/>
                        <w:bottom w:val="none" w:sz="0" w:space="0" w:color="auto"/>
                        <w:right w:val="none" w:sz="0" w:space="0" w:color="auto"/>
                      </w:divBdr>
                      <w:divsChild>
                        <w:div w:id="15154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4320">
      <w:bodyDiv w:val="1"/>
      <w:marLeft w:val="0"/>
      <w:marRight w:val="0"/>
      <w:marTop w:val="0"/>
      <w:marBottom w:val="0"/>
      <w:divBdr>
        <w:top w:val="none" w:sz="0" w:space="0" w:color="auto"/>
        <w:left w:val="none" w:sz="0" w:space="0" w:color="auto"/>
        <w:bottom w:val="none" w:sz="0" w:space="0" w:color="auto"/>
        <w:right w:val="none" w:sz="0" w:space="0" w:color="auto"/>
      </w:divBdr>
    </w:div>
    <w:div w:id="1770158488">
      <w:bodyDiv w:val="1"/>
      <w:marLeft w:val="0"/>
      <w:marRight w:val="0"/>
      <w:marTop w:val="0"/>
      <w:marBottom w:val="0"/>
      <w:divBdr>
        <w:top w:val="none" w:sz="0" w:space="0" w:color="auto"/>
        <w:left w:val="none" w:sz="0" w:space="0" w:color="auto"/>
        <w:bottom w:val="none" w:sz="0" w:space="0" w:color="auto"/>
        <w:right w:val="none" w:sz="0" w:space="0" w:color="auto"/>
      </w:divBdr>
      <w:divsChild>
        <w:div w:id="1068650518">
          <w:marLeft w:val="0"/>
          <w:marRight w:val="0"/>
          <w:marTop w:val="0"/>
          <w:marBottom w:val="0"/>
          <w:divBdr>
            <w:top w:val="none" w:sz="0" w:space="0" w:color="auto"/>
            <w:left w:val="none" w:sz="0" w:space="0" w:color="auto"/>
            <w:bottom w:val="none" w:sz="0" w:space="0" w:color="auto"/>
            <w:right w:val="none" w:sz="0" w:space="0" w:color="auto"/>
          </w:divBdr>
        </w:div>
      </w:divsChild>
    </w:div>
    <w:div w:id="1771584604">
      <w:bodyDiv w:val="1"/>
      <w:marLeft w:val="0"/>
      <w:marRight w:val="0"/>
      <w:marTop w:val="0"/>
      <w:marBottom w:val="0"/>
      <w:divBdr>
        <w:top w:val="none" w:sz="0" w:space="0" w:color="auto"/>
        <w:left w:val="none" w:sz="0" w:space="0" w:color="auto"/>
        <w:bottom w:val="none" w:sz="0" w:space="0" w:color="auto"/>
        <w:right w:val="none" w:sz="0" w:space="0" w:color="auto"/>
      </w:divBdr>
      <w:divsChild>
        <w:div w:id="1382285832">
          <w:marLeft w:val="0"/>
          <w:marRight w:val="0"/>
          <w:marTop w:val="0"/>
          <w:marBottom w:val="0"/>
          <w:divBdr>
            <w:top w:val="none" w:sz="0" w:space="0" w:color="auto"/>
            <w:left w:val="none" w:sz="0" w:space="0" w:color="auto"/>
            <w:bottom w:val="none" w:sz="0" w:space="0" w:color="auto"/>
            <w:right w:val="none" w:sz="0" w:space="0" w:color="auto"/>
          </w:divBdr>
          <w:divsChild>
            <w:div w:id="756248643">
              <w:marLeft w:val="0"/>
              <w:marRight w:val="0"/>
              <w:marTop w:val="0"/>
              <w:marBottom w:val="0"/>
              <w:divBdr>
                <w:top w:val="none" w:sz="0" w:space="0" w:color="auto"/>
                <w:left w:val="none" w:sz="0" w:space="0" w:color="auto"/>
                <w:bottom w:val="none" w:sz="0" w:space="0" w:color="auto"/>
                <w:right w:val="none" w:sz="0" w:space="0" w:color="auto"/>
              </w:divBdr>
              <w:divsChild>
                <w:div w:id="332270717">
                  <w:marLeft w:val="0"/>
                  <w:marRight w:val="0"/>
                  <w:marTop w:val="0"/>
                  <w:marBottom w:val="0"/>
                  <w:divBdr>
                    <w:top w:val="none" w:sz="0" w:space="0" w:color="auto"/>
                    <w:left w:val="none" w:sz="0" w:space="0" w:color="auto"/>
                    <w:bottom w:val="none" w:sz="0" w:space="0" w:color="auto"/>
                    <w:right w:val="none" w:sz="0" w:space="0" w:color="auto"/>
                  </w:divBdr>
                  <w:divsChild>
                    <w:div w:id="1587032578">
                      <w:marLeft w:val="0"/>
                      <w:marRight w:val="0"/>
                      <w:marTop w:val="0"/>
                      <w:marBottom w:val="0"/>
                      <w:divBdr>
                        <w:top w:val="none" w:sz="0" w:space="0" w:color="auto"/>
                        <w:left w:val="none" w:sz="0" w:space="0" w:color="auto"/>
                        <w:bottom w:val="none" w:sz="0" w:space="0" w:color="auto"/>
                        <w:right w:val="none" w:sz="0" w:space="0" w:color="auto"/>
                      </w:divBdr>
                      <w:divsChild>
                        <w:div w:id="21013679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552185">
      <w:bodyDiv w:val="1"/>
      <w:marLeft w:val="0"/>
      <w:marRight w:val="0"/>
      <w:marTop w:val="0"/>
      <w:marBottom w:val="0"/>
      <w:divBdr>
        <w:top w:val="none" w:sz="0" w:space="0" w:color="auto"/>
        <w:left w:val="none" w:sz="0" w:space="0" w:color="auto"/>
        <w:bottom w:val="none" w:sz="0" w:space="0" w:color="auto"/>
        <w:right w:val="none" w:sz="0" w:space="0" w:color="auto"/>
      </w:divBdr>
    </w:div>
    <w:div w:id="1934774704">
      <w:bodyDiv w:val="1"/>
      <w:marLeft w:val="0"/>
      <w:marRight w:val="0"/>
      <w:marTop w:val="0"/>
      <w:marBottom w:val="0"/>
      <w:divBdr>
        <w:top w:val="none" w:sz="0" w:space="0" w:color="auto"/>
        <w:left w:val="none" w:sz="0" w:space="0" w:color="auto"/>
        <w:bottom w:val="none" w:sz="0" w:space="0" w:color="auto"/>
        <w:right w:val="none" w:sz="0" w:space="0" w:color="auto"/>
      </w:divBdr>
    </w:div>
    <w:div w:id="1962298063">
      <w:bodyDiv w:val="1"/>
      <w:marLeft w:val="0"/>
      <w:marRight w:val="0"/>
      <w:marTop w:val="0"/>
      <w:marBottom w:val="0"/>
      <w:divBdr>
        <w:top w:val="none" w:sz="0" w:space="0" w:color="auto"/>
        <w:left w:val="none" w:sz="0" w:space="0" w:color="auto"/>
        <w:bottom w:val="none" w:sz="0" w:space="0" w:color="auto"/>
        <w:right w:val="none" w:sz="0" w:space="0" w:color="auto"/>
      </w:divBdr>
    </w:div>
    <w:div w:id="1978800816">
      <w:bodyDiv w:val="1"/>
      <w:marLeft w:val="0"/>
      <w:marRight w:val="0"/>
      <w:marTop w:val="0"/>
      <w:marBottom w:val="0"/>
      <w:divBdr>
        <w:top w:val="none" w:sz="0" w:space="0" w:color="auto"/>
        <w:left w:val="none" w:sz="0" w:space="0" w:color="auto"/>
        <w:bottom w:val="none" w:sz="0" w:space="0" w:color="auto"/>
        <w:right w:val="none" w:sz="0" w:space="0" w:color="auto"/>
      </w:divBdr>
      <w:divsChild>
        <w:div w:id="97141261">
          <w:marLeft w:val="0"/>
          <w:marRight w:val="0"/>
          <w:marTop w:val="0"/>
          <w:marBottom w:val="0"/>
          <w:divBdr>
            <w:top w:val="none" w:sz="0" w:space="0" w:color="auto"/>
            <w:left w:val="none" w:sz="0" w:space="0" w:color="auto"/>
            <w:bottom w:val="none" w:sz="0" w:space="0" w:color="auto"/>
            <w:right w:val="none" w:sz="0" w:space="0" w:color="auto"/>
          </w:divBdr>
          <w:divsChild>
            <w:div w:id="1097486365">
              <w:marLeft w:val="0"/>
              <w:marRight w:val="0"/>
              <w:marTop w:val="0"/>
              <w:marBottom w:val="0"/>
              <w:divBdr>
                <w:top w:val="none" w:sz="0" w:space="0" w:color="auto"/>
                <w:left w:val="none" w:sz="0" w:space="0" w:color="auto"/>
                <w:bottom w:val="none" w:sz="0" w:space="0" w:color="auto"/>
                <w:right w:val="none" w:sz="0" w:space="0" w:color="auto"/>
              </w:divBdr>
            </w:div>
            <w:div w:id="19291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1005">
      <w:bodyDiv w:val="1"/>
      <w:marLeft w:val="0"/>
      <w:marRight w:val="0"/>
      <w:marTop w:val="0"/>
      <w:marBottom w:val="0"/>
      <w:divBdr>
        <w:top w:val="none" w:sz="0" w:space="0" w:color="auto"/>
        <w:left w:val="none" w:sz="0" w:space="0" w:color="auto"/>
        <w:bottom w:val="none" w:sz="0" w:space="0" w:color="auto"/>
        <w:right w:val="none" w:sz="0" w:space="0" w:color="auto"/>
      </w:divBdr>
    </w:div>
    <w:div w:id="2065176941">
      <w:bodyDiv w:val="1"/>
      <w:marLeft w:val="0"/>
      <w:marRight w:val="0"/>
      <w:marTop w:val="0"/>
      <w:marBottom w:val="0"/>
      <w:divBdr>
        <w:top w:val="none" w:sz="0" w:space="0" w:color="auto"/>
        <w:left w:val="none" w:sz="0" w:space="0" w:color="auto"/>
        <w:bottom w:val="none" w:sz="0" w:space="0" w:color="auto"/>
        <w:right w:val="none" w:sz="0" w:space="0" w:color="auto"/>
      </w:divBdr>
      <w:divsChild>
        <w:div w:id="2082604366">
          <w:marLeft w:val="0"/>
          <w:marRight w:val="0"/>
          <w:marTop w:val="0"/>
          <w:marBottom w:val="0"/>
          <w:divBdr>
            <w:top w:val="none" w:sz="0" w:space="0" w:color="auto"/>
            <w:left w:val="none" w:sz="0" w:space="0" w:color="auto"/>
            <w:bottom w:val="none" w:sz="0" w:space="0" w:color="auto"/>
            <w:right w:val="none" w:sz="0" w:space="0" w:color="auto"/>
          </w:divBdr>
        </w:div>
      </w:divsChild>
    </w:div>
    <w:div w:id="21367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FDE5-2036-40D9-8915-4D5C14DD1DFB}">
  <ds:schemaRef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2AB7D4-BC11-4461-B01C-C3E1D0215868}">
  <ds:schemaRefs>
    <ds:schemaRef ds:uri="http://schemas.microsoft.com/sharepoint/v3/contenttype/forms"/>
  </ds:schemaRefs>
</ds:datastoreItem>
</file>

<file path=customXml/itemProps3.xml><?xml version="1.0" encoding="utf-8"?>
<ds:datastoreItem xmlns:ds="http://schemas.openxmlformats.org/officeDocument/2006/customXml" ds:itemID="{3CC93481-97D0-4F43-AF93-F43657FB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4927F-ECF0-4547-8FA5-1C8610DA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18650</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Wiltshire Council Human Resources</vt:lpstr>
    </vt:vector>
  </TitlesOfParts>
  <Company>Wiltshire County Council</Company>
  <LinksUpToDate>false</LinksUpToDate>
  <CharactersWithSpaces>22079</CharactersWithSpaces>
  <SharedDoc>false</SharedDoc>
  <HLinks>
    <vt:vector size="30" baseType="variant">
      <vt:variant>
        <vt:i4>4063346</vt:i4>
      </vt:variant>
      <vt:variant>
        <vt:i4>12</vt:i4>
      </vt:variant>
      <vt:variant>
        <vt:i4>0</vt:i4>
      </vt:variant>
      <vt:variant>
        <vt:i4>5</vt:i4>
      </vt:variant>
      <vt:variant>
        <vt:lpwstr>https://wiltshirecouncil.sharepoint.com/sites/HRDirect</vt:lpwstr>
      </vt:variant>
      <vt:variant>
        <vt:lpwstr/>
      </vt:variant>
      <vt:variant>
        <vt:i4>5767263</vt:i4>
      </vt:variant>
      <vt:variant>
        <vt:i4>9</vt:i4>
      </vt:variant>
      <vt:variant>
        <vt:i4>0</vt:i4>
      </vt:variant>
      <vt:variant>
        <vt:i4>5</vt:i4>
      </vt:variant>
      <vt:variant>
        <vt:lpwstr>https://wiltshirecouncil.sharepoint.com/sites/HRDirect/SitePages/Grievance.aspx?web=1</vt:lpwstr>
      </vt:variant>
      <vt:variant>
        <vt:lpwstr/>
      </vt:variant>
      <vt:variant>
        <vt:i4>7864382</vt:i4>
      </vt:variant>
      <vt:variant>
        <vt:i4>6</vt:i4>
      </vt:variant>
      <vt:variant>
        <vt:i4>0</vt:i4>
      </vt:variant>
      <vt:variant>
        <vt:i4>5</vt:i4>
      </vt:variant>
      <vt:variant>
        <vt:lpwstr>https://cms.wiltshire.gov.uk/ecCatDisplay.aspx?sch=doc&amp;cat=13386&amp;path=0</vt:lpwstr>
      </vt:variant>
      <vt:variant>
        <vt:lpwstr/>
      </vt:variant>
      <vt:variant>
        <vt:i4>6225955</vt:i4>
      </vt:variant>
      <vt:variant>
        <vt:i4>3</vt:i4>
      </vt:variant>
      <vt:variant>
        <vt:i4>0</vt:i4>
      </vt:variant>
      <vt:variant>
        <vt:i4>5</vt:i4>
      </vt:variant>
      <vt:variant>
        <vt:lpwstr>mailto:HRAdvisory@wiltshire.gov.uk</vt:lpwstr>
      </vt:variant>
      <vt:variant>
        <vt:lpwstr/>
      </vt:variant>
      <vt:variant>
        <vt:i4>2228233</vt:i4>
      </vt:variant>
      <vt:variant>
        <vt:i4>0</vt:i4>
      </vt:variant>
      <vt:variant>
        <vt:i4>0</vt:i4>
      </vt:variant>
      <vt:variant>
        <vt:i4>5</vt:i4>
      </vt:variant>
      <vt:variant>
        <vt:lpwstr>mailto:policyandreward@wiltshire.gov.uk?subject=Request%20for%20disciplinary%20policy%20in%20a%20different%20format%20or%20language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Wiltshire Council Human Resources</dc:title>
  <dc:subject/>
  <dc:creator>MARSH, PAULA</dc:creator>
  <cp:keywords/>
  <cp:lastModifiedBy>Sue Woods</cp:lastModifiedBy>
  <cp:revision>2</cp:revision>
  <cp:lastPrinted>2014-03-18T09:44:00Z</cp:lastPrinted>
  <dcterms:created xsi:type="dcterms:W3CDTF">2022-07-26T13:53:00Z</dcterms:created>
  <dcterms:modified xsi:type="dcterms:W3CDTF">2022-07-26T13:53:00Z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y fmtid="{D5CDD505-2E9C-101B-9397-08002B2CF9AE}" pid="3" name="Lead">
    <vt:lpwstr/>
  </property>
  <property fmtid="{D5CDD505-2E9C-101B-9397-08002B2CF9AE}" pid="4" name="xd_Signature">
    <vt:bool>false</vt:bool>
  </property>
  <property fmtid="{D5CDD505-2E9C-101B-9397-08002B2CF9AE}" pid="5" name="xd_ProgID">
    <vt:lpwstr/>
  </property>
  <property fmtid="{D5CDD505-2E9C-101B-9397-08002B2CF9AE}" pid="6" name="cx_originalversion">
    <vt:lpwstr>4.1</vt:lpwstr>
  </property>
  <property fmtid="{D5CDD505-2E9C-101B-9397-08002B2CF9AE}" pid="7" name="TemplateUrl">
    <vt:lpwstr/>
  </property>
  <property fmtid="{D5CDD505-2E9C-101B-9397-08002B2CF9AE}" pid="8" name="CX_RelocationTimestamp">
    <vt:lpwstr>2016-01-28T09:47:55Z</vt:lpwstr>
  </property>
  <property fmtid="{D5CDD505-2E9C-101B-9397-08002B2CF9AE}" pid="9" name="CX_RelocationUser">
    <vt:lpwstr>Williams, Rebecca</vt:lpwstr>
  </property>
  <property fmtid="{D5CDD505-2E9C-101B-9397-08002B2CF9AE}" pid="10" name="CX_RelocationOperation">
    <vt:lpwstr>Copy</vt:lpwstr>
  </property>
  <property fmtid="{D5CDD505-2E9C-101B-9397-08002B2CF9AE}" pid="11" name="CX_RelocationReason">
    <vt:lpwstr>mOVED TO FINAL FROM DRAFTS</vt:lpwstr>
  </property>
  <property fmtid="{D5CDD505-2E9C-101B-9397-08002B2CF9AE}" pid="12" name="SharedWithUsers">
    <vt:lpwstr>189;#Myatt, Trudy;#124;#Margetts, Jane;#461;#Longmore, Frances;#82;#Hiscock, Janice</vt:lpwstr>
  </property>
</Properties>
</file>