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17BEA61D" w14:textId="77777777" w:rsidTr="002C47B4">
        <w:trPr>
          <w:trHeight w:val="961"/>
        </w:trPr>
        <w:tc>
          <w:tcPr>
            <w:tcW w:w="15730"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4591A6A6" w:rsidR="002C47B4" w:rsidRPr="003B576B" w:rsidRDefault="002C47B4" w:rsidP="00FE18A6">
            <w:pPr>
              <w:jc w:val="center"/>
              <w:rPr>
                <w:rFonts w:cs="Arial"/>
                <w:sz w:val="24"/>
                <w:szCs w:val="24"/>
              </w:rPr>
            </w:pPr>
            <w:r>
              <w:rPr>
                <w:b/>
                <w:color w:val="FFFF00"/>
                <w:sz w:val="28"/>
              </w:rPr>
              <w:t xml:space="preserve">St </w:t>
            </w:r>
            <w:r w:rsidR="00EF4317">
              <w:rPr>
                <w:b/>
                <w:color w:val="FFFF00"/>
                <w:sz w:val="28"/>
              </w:rPr>
              <w:t>A</w:t>
            </w:r>
            <w:r w:rsidR="00FE18A6">
              <w:rPr>
                <w:b/>
                <w:color w:val="FFFF00"/>
                <w:sz w:val="28"/>
              </w:rPr>
              <w:t>nthony</w:t>
            </w:r>
            <w:r>
              <w:rPr>
                <w:b/>
                <w:color w:val="FFFF00"/>
                <w:sz w:val="28"/>
              </w:rPr>
              <w:t xml:space="preserve"> T</w:t>
            </w:r>
            <w:r w:rsidR="00EF4317">
              <w:rPr>
                <w:b/>
                <w:color w:val="FFFF00"/>
                <w:sz w:val="28"/>
              </w:rPr>
              <w:t>erm 1</w:t>
            </w:r>
            <w:r w:rsidR="00FE18A6">
              <w:rPr>
                <w:b/>
                <w:color w:val="FFFF00"/>
                <w:sz w:val="28"/>
              </w:rPr>
              <w:t xml:space="preserve"> – Cycle B</w:t>
            </w:r>
          </w:p>
        </w:tc>
      </w:tr>
      <w:tr w:rsidR="00EF4317" w:rsidRPr="003B576B" w14:paraId="2C5D07FA" w14:textId="77777777" w:rsidTr="00CF727F">
        <w:trPr>
          <w:trHeight w:val="961"/>
        </w:trPr>
        <w:tc>
          <w:tcPr>
            <w:tcW w:w="2223" w:type="dxa"/>
            <w:vAlign w:val="center"/>
          </w:tcPr>
          <w:p w14:paraId="2C5D07E5" w14:textId="77777777" w:rsidR="00EF4317" w:rsidRPr="003B576B" w:rsidRDefault="00EF4317" w:rsidP="00EF4317">
            <w:pPr>
              <w:jc w:val="center"/>
              <w:rPr>
                <w:sz w:val="24"/>
                <w:szCs w:val="24"/>
              </w:rPr>
            </w:pPr>
            <w:r w:rsidRPr="003B576B">
              <w:rPr>
                <w:sz w:val="24"/>
                <w:szCs w:val="24"/>
              </w:rPr>
              <w:t>Topic</w:t>
            </w:r>
          </w:p>
        </w:tc>
        <w:tc>
          <w:tcPr>
            <w:tcW w:w="13507" w:type="dxa"/>
            <w:vAlign w:val="center"/>
          </w:tcPr>
          <w:p w14:paraId="3BF99878" w14:textId="73F758A3" w:rsidR="00EF4317" w:rsidRPr="003B576B" w:rsidRDefault="00EF4317" w:rsidP="00EF4317">
            <w:pPr>
              <w:jc w:val="center"/>
              <w:rPr>
                <w:sz w:val="24"/>
                <w:szCs w:val="24"/>
              </w:rPr>
            </w:pPr>
            <w:r w:rsidRPr="003B576B">
              <w:rPr>
                <w:sz w:val="24"/>
                <w:szCs w:val="24"/>
              </w:rPr>
              <w:t xml:space="preserve"> </w:t>
            </w:r>
            <w:r w:rsidR="00FE18A6">
              <w:rPr>
                <w:sz w:val="24"/>
                <w:szCs w:val="24"/>
              </w:rPr>
              <w:t>A Toy story</w:t>
            </w:r>
          </w:p>
          <w:p w14:paraId="715B0DF4" w14:textId="34944F31" w:rsidR="00EF4317" w:rsidRPr="003B576B" w:rsidRDefault="00FE18A6" w:rsidP="00EF4317">
            <w:pPr>
              <w:jc w:val="center"/>
              <w:rPr>
                <w:sz w:val="24"/>
                <w:szCs w:val="24"/>
              </w:rPr>
            </w:pPr>
            <w:r w:rsidRPr="00810AB6">
              <w:rPr>
                <w:b/>
                <w:noProof/>
                <w:lang w:val="en-GB" w:eastAsia="en-GB"/>
              </w:rPr>
              <w:drawing>
                <wp:inline distT="0" distB="0" distL="0" distR="0" wp14:anchorId="38AED5E1" wp14:editId="264FF2BB">
                  <wp:extent cx="1144905" cy="1144905"/>
                  <wp:effectExtent l="0" t="0" r="0" b="0"/>
                  <wp:docPr id="25" name="Picture 25" descr="Toys &amp; Games | Online Toy Shop | OnB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oys &amp; Games | Online Toy Shop | OnBu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4905" cy="1144905"/>
                          </a:xfrm>
                          <a:prstGeom prst="rect">
                            <a:avLst/>
                          </a:prstGeom>
                          <a:noFill/>
                          <a:ln>
                            <a:noFill/>
                          </a:ln>
                        </pic:spPr>
                      </pic:pic>
                    </a:graphicData>
                  </a:graphic>
                </wp:inline>
              </w:drawing>
            </w:r>
          </w:p>
          <w:p w14:paraId="2C5D07E7" w14:textId="664D6AE5" w:rsidR="00EF4317" w:rsidRPr="003B576B" w:rsidRDefault="00EF4317" w:rsidP="00EF4317">
            <w:pPr>
              <w:jc w:val="center"/>
              <w:rPr>
                <w:rFonts w:cs="Arial"/>
                <w:sz w:val="24"/>
                <w:szCs w:val="24"/>
              </w:rPr>
            </w:pPr>
          </w:p>
        </w:tc>
      </w:tr>
      <w:tr w:rsidR="00EF4317" w:rsidRPr="003B576B" w14:paraId="17B58006" w14:textId="77777777" w:rsidTr="00475427">
        <w:trPr>
          <w:trHeight w:val="961"/>
        </w:trPr>
        <w:tc>
          <w:tcPr>
            <w:tcW w:w="2223" w:type="dxa"/>
            <w:vAlign w:val="center"/>
          </w:tcPr>
          <w:p w14:paraId="0501ECAB" w14:textId="672ADFAB" w:rsidR="00EF4317" w:rsidRPr="003B576B" w:rsidRDefault="00EF4317" w:rsidP="00EF4317">
            <w:pPr>
              <w:jc w:val="center"/>
              <w:rPr>
                <w:sz w:val="24"/>
                <w:szCs w:val="24"/>
              </w:rPr>
            </w:pPr>
            <w:r>
              <w:rPr>
                <w:sz w:val="24"/>
                <w:szCs w:val="24"/>
              </w:rPr>
              <w:t>WOW Experience</w:t>
            </w:r>
          </w:p>
        </w:tc>
        <w:tc>
          <w:tcPr>
            <w:tcW w:w="13507" w:type="dxa"/>
            <w:vAlign w:val="center"/>
          </w:tcPr>
          <w:p w14:paraId="63900D04" w14:textId="77777777" w:rsidR="00502938" w:rsidRPr="00DE3F9D" w:rsidRDefault="00502938" w:rsidP="00475427">
            <w:pPr>
              <w:jc w:val="center"/>
              <w:rPr>
                <w:rFonts w:ascii="Calibri" w:hAnsi="Calibri" w:cs="Calibri"/>
                <w:sz w:val="24"/>
                <w:szCs w:val="24"/>
                <w:lang w:val="en-GB"/>
              </w:rPr>
            </w:pPr>
            <w:r w:rsidRPr="000457AC">
              <w:rPr>
                <w:rFonts w:ascii="Calibri" w:hAnsi="Calibri" w:cs="Calibri"/>
                <w:sz w:val="24"/>
                <w:szCs w:val="24"/>
              </w:rPr>
              <w:fldChar w:fldCharType="begin"/>
            </w:r>
            <w:r w:rsidRPr="000457AC">
              <w:rPr>
                <w:rFonts w:ascii="Calibri" w:hAnsi="Calibri" w:cs="Calibri"/>
                <w:sz w:val="24"/>
                <w:szCs w:val="24"/>
              </w:rPr>
              <w:instrText xml:space="preserve"> INCLUDEPICTURE "/var/folders/hy/vqm9yzl94bd5mjydvhtw8gsm0000gn/T/com.microsoft.Word/WebArchiveCopyPasteTempFiles/toys-and-games.jpg" \* MERGEFORMATINET </w:instrText>
            </w:r>
            <w:r w:rsidRPr="000457AC">
              <w:rPr>
                <w:rFonts w:ascii="Calibri" w:hAnsi="Calibri" w:cs="Calibri"/>
                <w:sz w:val="24"/>
                <w:szCs w:val="24"/>
              </w:rPr>
              <w:fldChar w:fldCharType="end"/>
            </w:r>
            <w:r w:rsidRPr="000457AC">
              <w:rPr>
                <w:rFonts w:ascii="Calibri" w:hAnsi="Calibri" w:cs="Calibri"/>
                <w:i/>
                <w:iCs/>
                <w:color w:val="00B050"/>
                <w:sz w:val="24"/>
                <w:szCs w:val="24"/>
              </w:rPr>
              <w:t>Teddy Bears Picnic</w:t>
            </w:r>
          </w:p>
          <w:p w14:paraId="35E11A2A" w14:textId="77777777" w:rsidR="00EF4317" w:rsidRPr="0083136E" w:rsidRDefault="00EF4317" w:rsidP="00475427">
            <w:pPr>
              <w:pStyle w:val="Default"/>
              <w:jc w:val="center"/>
            </w:pPr>
          </w:p>
        </w:tc>
      </w:tr>
      <w:tr w:rsidR="00502938" w:rsidRPr="00002D0F" w14:paraId="2C5D0815" w14:textId="77777777" w:rsidTr="00CF727F">
        <w:trPr>
          <w:trHeight w:val="961"/>
        </w:trPr>
        <w:tc>
          <w:tcPr>
            <w:tcW w:w="2223" w:type="dxa"/>
            <w:vAlign w:val="center"/>
          </w:tcPr>
          <w:p w14:paraId="2C5D07FB" w14:textId="77777777" w:rsidR="00502938" w:rsidRPr="00002D0F" w:rsidRDefault="00502938" w:rsidP="00502938">
            <w:pPr>
              <w:jc w:val="center"/>
            </w:pPr>
            <w:r w:rsidRPr="00002D0F">
              <w:t>History/Geography</w:t>
            </w:r>
          </w:p>
        </w:tc>
        <w:tc>
          <w:tcPr>
            <w:tcW w:w="13507" w:type="dxa"/>
          </w:tcPr>
          <w:p w14:paraId="43555AFB" w14:textId="3C9028A6" w:rsidR="00502938" w:rsidRPr="00502938" w:rsidRDefault="00502938" w:rsidP="00502938">
            <w:pPr>
              <w:jc w:val="both"/>
              <w:rPr>
                <w:rFonts w:cstheme="minorHAnsi"/>
                <w:b/>
                <w:sz w:val="24"/>
                <w:szCs w:val="24"/>
              </w:rPr>
            </w:pPr>
            <w:r w:rsidRPr="00502938">
              <w:rPr>
                <w:b/>
              </w:rPr>
              <w:t>History</w:t>
            </w:r>
          </w:p>
          <w:p w14:paraId="0B64E5F1" w14:textId="1A8D8C8A" w:rsidR="00502938" w:rsidRDefault="00502938" w:rsidP="00502938">
            <w:pPr>
              <w:jc w:val="both"/>
              <w:rPr>
                <w:rFonts w:cstheme="minorHAnsi"/>
                <w:sz w:val="24"/>
                <w:szCs w:val="24"/>
              </w:rPr>
            </w:pPr>
            <w:r w:rsidRPr="00502938">
              <w:rPr>
                <w:rFonts w:cstheme="minorHAnsi"/>
                <w:sz w:val="24"/>
                <w:szCs w:val="24"/>
              </w:rPr>
              <w:t>NC: Pupils should develop an awareness of the past, using common words and phrases relating to the passing of time. They should know where the people and events they study fit within a chronological framework and identify similarities and differences between ways of life in different periods.</w:t>
            </w:r>
          </w:p>
          <w:p w14:paraId="493ACB98" w14:textId="77777777" w:rsidR="00502938" w:rsidRPr="00502938" w:rsidRDefault="00502938" w:rsidP="00502938">
            <w:pPr>
              <w:jc w:val="both"/>
              <w:rPr>
                <w:rFonts w:cstheme="minorHAnsi"/>
                <w:sz w:val="24"/>
                <w:szCs w:val="24"/>
              </w:rPr>
            </w:pPr>
          </w:p>
          <w:p w14:paraId="38D5F9C9" w14:textId="77777777" w:rsidR="00502938" w:rsidRPr="00502938" w:rsidRDefault="00502938" w:rsidP="00502938">
            <w:pPr>
              <w:jc w:val="both"/>
              <w:rPr>
                <w:rFonts w:cstheme="minorHAnsi"/>
                <w:sz w:val="24"/>
                <w:szCs w:val="24"/>
              </w:rPr>
            </w:pPr>
            <w:r w:rsidRPr="00502938">
              <w:rPr>
                <w:rFonts w:cstheme="minorHAnsi"/>
                <w:sz w:val="24"/>
                <w:szCs w:val="24"/>
              </w:rPr>
              <w:t>ELG: Children talk about the past and present events in their own lives and in the lives of family members. They know that other children don’t always enjoy the same things and are sensitive to this. They know about the similarities and differences between themselves and others, and among families, communities and traditions.</w:t>
            </w:r>
          </w:p>
          <w:p w14:paraId="03DC6672" w14:textId="77777777" w:rsidR="00502938" w:rsidRPr="000457AC" w:rsidRDefault="00502938" w:rsidP="00502938">
            <w:pPr>
              <w:autoSpaceDE w:val="0"/>
              <w:autoSpaceDN w:val="0"/>
              <w:adjustRightInd w:val="0"/>
              <w:rPr>
                <w:rFonts w:ascii="Calibri" w:hAnsi="Calibri" w:cs="Calibri"/>
                <w:color w:val="00B0F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052"/>
            </w:tblGrid>
            <w:tr w:rsidR="00502938" w:rsidRPr="000457AC" w14:paraId="38EB476F" w14:textId="77777777" w:rsidTr="007F7BCB">
              <w:trPr>
                <w:trHeight w:val="110"/>
              </w:trPr>
              <w:tc>
                <w:tcPr>
                  <w:tcW w:w="2052" w:type="dxa"/>
                </w:tcPr>
                <w:p w14:paraId="3952CF66" w14:textId="77777777" w:rsidR="00502938" w:rsidRPr="000457AC" w:rsidRDefault="00502938" w:rsidP="00502938">
                  <w:pPr>
                    <w:framePr w:hSpace="180" w:wrap="around" w:vAnchor="text" w:hAnchor="margin" w:x="-793" w:y="227"/>
                    <w:autoSpaceDE w:val="0"/>
                    <w:autoSpaceDN w:val="0"/>
                    <w:adjustRightInd w:val="0"/>
                    <w:spacing w:after="0" w:line="240" w:lineRule="auto"/>
                    <w:rPr>
                      <w:rFonts w:ascii="Calibri" w:hAnsi="Calibri" w:cs="Calibri"/>
                      <w:color w:val="0070C0"/>
                      <w:sz w:val="24"/>
                      <w:szCs w:val="24"/>
                    </w:rPr>
                  </w:pPr>
                </w:p>
              </w:tc>
            </w:tr>
          </w:tbl>
          <w:p w14:paraId="2C5D07FF" w14:textId="2874B659" w:rsidR="00502938" w:rsidRPr="00EF4317" w:rsidRDefault="00502938" w:rsidP="00502938">
            <w:pPr>
              <w:pStyle w:val="Default"/>
              <w:rPr>
                <w:rFonts w:asciiTheme="minorHAnsi" w:hAnsiTheme="minorHAnsi"/>
                <w:color w:val="0070C0"/>
              </w:rPr>
            </w:pPr>
          </w:p>
        </w:tc>
      </w:tr>
      <w:tr w:rsidR="00502938" w:rsidRPr="00002D0F" w14:paraId="2C5D081E" w14:textId="77777777" w:rsidTr="00A110A5">
        <w:trPr>
          <w:trHeight w:val="961"/>
        </w:trPr>
        <w:tc>
          <w:tcPr>
            <w:tcW w:w="2223" w:type="dxa"/>
            <w:vAlign w:val="center"/>
          </w:tcPr>
          <w:p w14:paraId="2C5D0816" w14:textId="77777777" w:rsidR="00502938" w:rsidRPr="00002D0F" w:rsidRDefault="00502938" w:rsidP="00502938">
            <w:pPr>
              <w:jc w:val="center"/>
            </w:pPr>
            <w:r w:rsidRPr="00002D0F">
              <w:lastRenderedPageBreak/>
              <w:t>Art/ D &amp; T</w:t>
            </w:r>
          </w:p>
        </w:tc>
        <w:tc>
          <w:tcPr>
            <w:tcW w:w="13507" w:type="dxa"/>
            <w:vAlign w:val="center"/>
          </w:tcPr>
          <w:p w14:paraId="5D56609F" w14:textId="15D35A5B" w:rsidR="00502938" w:rsidRPr="00502938" w:rsidRDefault="00502938" w:rsidP="00502938">
            <w:pPr>
              <w:pStyle w:val="Default"/>
              <w:rPr>
                <w:rFonts w:asciiTheme="minorHAnsi" w:hAnsiTheme="minorHAnsi" w:cstheme="minorHAnsi"/>
              </w:rPr>
            </w:pPr>
            <w:r w:rsidRPr="00502938">
              <w:rPr>
                <w:rFonts w:asciiTheme="minorHAnsi" w:hAnsiTheme="minorHAnsi" w:cstheme="minorHAnsi"/>
              </w:rPr>
              <w:t xml:space="preserve">DT: Teddy (Puppets) </w:t>
            </w:r>
          </w:p>
          <w:p w14:paraId="683E017D" w14:textId="2DCC0D99" w:rsidR="00502938" w:rsidRPr="00502938" w:rsidRDefault="00502938" w:rsidP="00502938">
            <w:pPr>
              <w:pStyle w:val="Default"/>
              <w:rPr>
                <w:rFonts w:asciiTheme="minorHAnsi" w:hAnsiTheme="minorHAnsi" w:cstheme="minorHAnsi"/>
              </w:rPr>
            </w:pPr>
          </w:p>
          <w:p w14:paraId="14F3FB38" w14:textId="77777777" w:rsidR="00502938" w:rsidRPr="00502938" w:rsidRDefault="00502938" w:rsidP="00502938">
            <w:pPr>
              <w:rPr>
                <w:rFonts w:cstheme="minorHAnsi"/>
                <w:sz w:val="24"/>
                <w:szCs w:val="24"/>
              </w:rPr>
            </w:pPr>
            <w:r w:rsidRPr="00502938">
              <w:rPr>
                <w:rFonts w:cstheme="minorHAnsi"/>
                <w:sz w:val="24"/>
                <w:szCs w:val="24"/>
              </w:rPr>
              <w:t xml:space="preserve">•design purposeful, functional, appealing products for themselves and other users based on design criteria </w:t>
            </w:r>
          </w:p>
          <w:p w14:paraId="6EF950DB" w14:textId="77777777" w:rsidR="00502938" w:rsidRPr="00502938" w:rsidRDefault="00502938" w:rsidP="00502938">
            <w:pPr>
              <w:rPr>
                <w:rFonts w:cstheme="minorHAnsi"/>
                <w:sz w:val="24"/>
                <w:szCs w:val="24"/>
              </w:rPr>
            </w:pPr>
            <w:r w:rsidRPr="00502938">
              <w:rPr>
                <w:rFonts w:cstheme="minorHAnsi"/>
                <w:sz w:val="24"/>
                <w:szCs w:val="24"/>
              </w:rPr>
              <w:t>•generate, develop, model and communicate their ideas through talking, drawing, templates, mock-ups and, where appropriate, information and communication technology</w:t>
            </w:r>
          </w:p>
          <w:p w14:paraId="6D9FE6A1" w14:textId="77777777" w:rsidR="00502938" w:rsidRPr="00502938" w:rsidRDefault="00502938" w:rsidP="00502938">
            <w:pPr>
              <w:rPr>
                <w:rFonts w:cstheme="minorHAnsi"/>
                <w:sz w:val="24"/>
                <w:szCs w:val="24"/>
              </w:rPr>
            </w:pPr>
            <w:r w:rsidRPr="00502938">
              <w:rPr>
                <w:rFonts w:cstheme="minorHAnsi"/>
                <w:sz w:val="24"/>
                <w:szCs w:val="24"/>
              </w:rPr>
              <w:t xml:space="preserve">Make </w:t>
            </w:r>
          </w:p>
          <w:p w14:paraId="2A5F9F1B" w14:textId="77777777" w:rsidR="00502938" w:rsidRPr="00502938" w:rsidRDefault="00502938" w:rsidP="00502938">
            <w:pPr>
              <w:rPr>
                <w:rFonts w:cstheme="minorHAnsi"/>
                <w:sz w:val="24"/>
                <w:szCs w:val="24"/>
              </w:rPr>
            </w:pPr>
            <w:r w:rsidRPr="00502938">
              <w:rPr>
                <w:rFonts w:cstheme="minorHAnsi"/>
                <w:sz w:val="24"/>
                <w:szCs w:val="24"/>
              </w:rPr>
              <w:t xml:space="preserve">•select from and use a range of tools and equipment to perform practical tasks [for example, cutting, shaping, joining and finishing] </w:t>
            </w:r>
          </w:p>
          <w:p w14:paraId="3167A8F3" w14:textId="77777777" w:rsidR="00502938" w:rsidRPr="00502938" w:rsidRDefault="00502938" w:rsidP="00502938">
            <w:pPr>
              <w:rPr>
                <w:rFonts w:cstheme="minorHAnsi"/>
                <w:sz w:val="24"/>
                <w:szCs w:val="24"/>
              </w:rPr>
            </w:pPr>
            <w:r w:rsidRPr="00502938">
              <w:rPr>
                <w:rFonts w:cstheme="minorHAnsi"/>
                <w:sz w:val="24"/>
                <w:szCs w:val="24"/>
              </w:rPr>
              <w:t>•select from and use a wide range of materials and components, including construction materials, textiles and ingredients, according to their characteristics</w:t>
            </w:r>
          </w:p>
          <w:p w14:paraId="70C93975" w14:textId="77777777" w:rsidR="00502938" w:rsidRPr="00502938" w:rsidRDefault="00502938" w:rsidP="00502938">
            <w:pPr>
              <w:rPr>
                <w:rFonts w:cstheme="minorHAnsi"/>
                <w:sz w:val="24"/>
                <w:szCs w:val="24"/>
              </w:rPr>
            </w:pPr>
            <w:r w:rsidRPr="00502938">
              <w:rPr>
                <w:rFonts w:cstheme="minorHAnsi"/>
                <w:sz w:val="24"/>
                <w:szCs w:val="24"/>
              </w:rPr>
              <w:t xml:space="preserve">Evaluate </w:t>
            </w:r>
          </w:p>
          <w:p w14:paraId="72AE2CC5" w14:textId="77777777" w:rsidR="00502938" w:rsidRPr="00502938" w:rsidRDefault="00502938" w:rsidP="00502938">
            <w:pPr>
              <w:rPr>
                <w:rFonts w:cstheme="minorHAnsi"/>
                <w:sz w:val="24"/>
                <w:szCs w:val="24"/>
              </w:rPr>
            </w:pPr>
            <w:r w:rsidRPr="00502938">
              <w:rPr>
                <w:rFonts w:cstheme="minorHAnsi"/>
                <w:sz w:val="24"/>
                <w:szCs w:val="24"/>
              </w:rPr>
              <w:t xml:space="preserve">•explore and evaluate a range of existing products </w:t>
            </w:r>
          </w:p>
          <w:p w14:paraId="1EF877BB" w14:textId="77777777" w:rsidR="00502938" w:rsidRPr="00502938" w:rsidRDefault="00502938" w:rsidP="00502938">
            <w:pPr>
              <w:rPr>
                <w:rFonts w:cstheme="minorHAnsi"/>
                <w:sz w:val="24"/>
                <w:szCs w:val="24"/>
              </w:rPr>
            </w:pPr>
            <w:r w:rsidRPr="00502938">
              <w:rPr>
                <w:rFonts w:cstheme="minorHAnsi"/>
                <w:sz w:val="24"/>
                <w:szCs w:val="24"/>
              </w:rPr>
              <w:t>•evaluate their ideas and products against design criteria</w:t>
            </w:r>
          </w:p>
          <w:p w14:paraId="3D1605A5" w14:textId="77777777" w:rsidR="00502938" w:rsidRPr="00502938" w:rsidRDefault="00502938" w:rsidP="00502938">
            <w:pPr>
              <w:rPr>
                <w:rFonts w:cstheme="minorHAnsi"/>
                <w:sz w:val="24"/>
                <w:szCs w:val="24"/>
              </w:rPr>
            </w:pPr>
            <w:r w:rsidRPr="00502938">
              <w:rPr>
                <w:rFonts w:cstheme="minorHAnsi"/>
                <w:sz w:val="24"/>
                <w:szCs w:val="24"/>
              </w:rPr>
              <w:t xml:space="preserve">Technical knowledge </w:t>
            </w:r>
          </w:p>
          <w:p w14:paraId="10E35413" w14:textId="77777777" w:rsidR="00502938" w:rsidRPr="00502938" w:rsidRDefault="00502938" w:rsidP="00502938">
            <w:pPr>
              <w:rPr>
                <w:rFonts w:cstheme="minorHAnsi"/>
                <w:sz w:val="24"/>
                <w:szCs w:val="24"/>
              </w:rPr>
            </w:pPr>
            <w:r w:rsidRPr="00502938">
              <w:rPr>
                <w:rFonts w:cstheme="minorHAnsi"/>
                <w:sz w:val="24"/>
                <w:szCs w:val="24"/>
              </w:rPr>
              <w:t xml:space="preserve">•build structures, exploring how they can be made stronger, stiffer and more stable </w:t>
            </w:r>
          </w:p>
          <w:p w14:paraId="7C1D1B2A" w14:textId="77777777" w:rsidR="00502938" w:rsidRPr="00502938" w:rsidRDefault="00502938" w:rsidP="00502938">
            <w:pPr>
              <w:rPr>
                <w:rFonts w:cstheme="minorHAnsi"/>
                <w:sz w:val="24"/>
                <w:szCs w:val="24"/>
              </w:rPr>
            </w:pPr>
            <w:r w:rsidRPr="00502938">
              <w:rPr>
                <w:rFonts w:cstheme="minorHAnsi"/>
                <w:sz w:val="24"/>
                <w:szCs w:val="24"/>
              </w:rPr>
              <w:t>•explore and use mechanisms [for example, levers, sliders, wheels and axles], in their products.</w:t>
            </w:r>
          </w:p>
          <w:p w14:paraId="083283B9" w14:textId="77777777" w:rsidR="00502938" w:rsidRPr="00502938" w:rsidRDefault="00502938" w:rsidP="00502938">
            <w:pPr>
              <w:pStyle w:val="Default"/>
              <w:rPr>
                <w:rFonts w:asciiTheme="minorHAnsi" w:hAnsiTheme="minorHAnsi" w:cstheme="minorHAnsi"/>
              </w:rPr>
            </w:pPr>
          </w:p>
          <w:p w14:paraId="798501E4" w14:textId="23AAAF79" w:rsidR="00502938" w:rsidRPr="00502938" w:rsidRDefault="00502938" w:rsidP="00502938">
            <w:pPr>
              <w:pStyle w:val="Default"/>
              <w:jc w:val="center"/>
              <w:rPr>
                <w:rFonts w:asciiTheme="minorHAnsi" w:hAnsiTheme="minorHAnsi" w:cstheme="minorHAnsi"/>
              </w:rPr>
            </w:pPr>
            <w:r w:rsidRPr="00502938">
              <w:rPr>
                <w:rFonts w:asciiTheme="minorHAnsi" w:hAnsiTheme="minorHAnsi" w:cstheme="minorHAnsi"/>
              </w:rPr>
              <w:t xml:space="preserve">DT Knowledge Organiser </w:t>
            </w:r>
          </w:p>
          <w:p w14:paraId="2C5D0817" w14:textId="351D700D" w:rsidR="00502938" w:rsidRPr="0083136E" w:rsidRDefault="00502938" w:rsidP="00502938">
            <w:pPr>
              <w:rPr>
                <w:rFonts w:cs="Arial"/>
                <w:bCs/>
              </w:rPr>
            </w:pPr>
          </w:p>
        </w:tc>
      </w:tr>
      <w:tr w:rsidR="00502938" w:rsidRPr="00002D0F" w14:paraId="2C5D0826" w14:textId="77777777" w:rsidTr="00CF727F">
        <w:trPr>
          <w:trHeight w:val="961"/>
        </w:trPr>
        <w:tc>
          <w:tcPr>
            <w:tcW w:w="2223" w:type="dxa"/>
            <w:vAlign w:val="center"/>
          </w:tcPr>
          <w:p w14:paraId="2C5D081F" w14:textId="77777777" w:rsidR="00502938" w:rsidRPr="00002D0F" w:rsidRDefault="00502938" w:rsidP="00502938">
            <w:pPr>
              <w:jc w:val="center"/>
            </w:pPr>
            <w:r w:rsidRPr="00002D0F">
              <w:t>Science</w:t>
            </w:r>
          </w:p>
        </w:tc>
        <w:tc>
          <w:tcPr>
            <w:tcW w:w="13507" w:type="dxa"/>
          </w:tcPr>
          <w:p w14:paraId="54489509" w14:textId="77FC2CE8" w:rsidR="00502938" w:rsidRDefault="00502938" w:rsidP="00502938">
            <w:pPr>
              <w:jc w:val="center"/>
              <w:rPr>
                <w:rFonts w:cstheme="minorHAnsi"/>
                <w:bCs/>
                <w:sz w:val="24"/>
                <w:szCs w:val="24"/>
              </w:rPr>
            </w:pPr>
            <w:r w:rsidRPr="00112B5D">
              <w:rPr>
                <w:rFonts w:cstheme="minorHAnsi"/>
                <w:bCs/>
                <w:sz w:val="24"/>
                <w:szCs w:val="24"/>
              </w:rPr>
              <w:t>Everyday Materials (Y1)</w:t>
            </w:r>
          </w:p>
          <w:p w14:paraId="2B1BCE5E" w14:textId="77777777" w:rsidR="00902B8B" w:rsidRPr="00902B8B" w:rsidRDefault="00902B8B" w:rsidP="00902B8B">
            <w:pPr>
              <w:autoSpaceDE w:val="0"/>
              <w:autoSpaceDN w:val="0"/>
              <w:adjustRightInd w:val="0"/>
              <w:rPr>
                <w:rFonts w:ascii="BPreplay" w:hAnsi="BPreplay" w:cs="BPreplay"/>
                <w:color w:val="000000"/>
                <w:sz w:val="24"/>
                <w:szCs w:val="24"/>
                <w:lang w:val="en-GB"/>
              </w:rPr>
            </w:pPr>
          </w:p>
          <w:p w14:paraId="2053B70B" w14:textId="650143CC" w:rsidR="00902B8B" w:rsidRPr="00902B8B" w:rsidRDefault="00902B8B" w:rsidP="00902B8B">
            <w:pPr>
              <w:rPr>
                <w:rFonts w:cstheme="minorHAnsi"/>
                <w:bCs/>
                <w:sz w:val="24"/>
                <w:szCs w:val="24"/>
              </w:rPr>
            </w:pPr>
            <w:r w:rsidRPr="00902B8B">
              <w:rPr>
                <w:rFonts w:cstheme="minorHAnsi"/>
                <w:color w:val="000000"/>
                <w:sz w:val="24"/>
                <w:szCs w:val="24"/>
                <w:lang w:val="en-GB"/>
              </w:rPr>
              <w:t>This ‘Everyday Materials’ unit will teach your class about everyday materials including wood, plastic, metal, water and rock. Children will learn to identify and name everyday materials and will have the opportunity to explore the properties of these materials. Children also will carry out a simple investigation to help them decide which material would be most suitable to use for an umbrella. At the end of the unit children apply their knowledge of everyday materials to sort objects by their properties. A range of learning activities are used in this unit including, discussions, labelling and matching activities, games, and an investigation to encourage where children have the opportunity to ask and find the answers to questions.</w:t>
            </w:r>
          </w:p>
          <w:p w14:paraId="2C5D0820" w14:textId="4269D7D6" w:rsidR="00502938" w:rsidRPr="0083136E" w:rsidRDefault="00502938" w:rsidP="00502938">
            <w:pPr>
              <w:shd w:val="clear" w:color="auto" w:fill="FFFFFF"/>
              <w:spacing w:after="75"/>
              <w:rPr>
                <w:rFonts w:eastAsia="Times New Roman" w:cstheme="minorHAnsi"/>
                <w:color w:val="0B0C0C"/>
                <w:lang w:val="en-GB" w:eastAsia="en-GB"/>
              </w:rPr>
            </w:pPr>
          </w:p>
        </w:tc>
      </w:tr>
      <w:tr w:rsidR="00502938" w:rsidRPr="00002D0F" w14:paraId="5106E0AB" w14:textId="77777777" w:rsidTr="00CF727F">
        <w:trPr>
          <w:trHeight w:val="961"/>
        </w:trPr>
        <w:tc>
          <w:tcPr>
            <w:tcW w:w="2223" w:type="dxa"/>
            <w:vAlign w:val="center"/>
          </w:tcPr>
          <w:p w14:paraId="08DF51E9" w14:textId="2D8F4AF8" w:rsidR="00502938" w:rsidRPr="00002D0F" w:rsidRDefault="00502938" w:rsidP="00502938">
            <w:pPr>
              <w:jc w:val="center"/>
            </w:pPr>
            <w:r>
              <w:t>Religious Education</w:t>
            </w:r>
          </w:p>
        </w:tc>
        <w:tc>
          <w:tcPr>
            <w:tcW w:w="13507" w:type="dxa"/>
          </w:tcPr>
          <w:p w14:paraId="0A2CF813" w14:textId="77777777" w:rsidR="00502938" w:rsidRDefault="00502938" w:rsidP="00502938">
            <w:pPr>
              <w:jc w:val="center"/>
              <w:rPr>
                <w:rFonts w:cs="Arial"/>
                <w:b/>
                <w:bCs/>
                <w:sz w:val="24"/>
                <w:szCs w:val="24"/>
              </w:rPr>
            </w:pPr>
            <w:r>
              <w:rPr>
                <w:rFonts w:cs="Arial"/>
                <w:b/>
                <w:bCs/>
                <w:sz w:val="24"/>
                <w:szCs w:val="24"/>
              </w:rPr>
              <w:t>Creation</w:t>
            </w:r>
          </w:p>
          <w:p w14:paraId="7A359B29" w14:textId="77777777" w:rsidR="00502938" w:rsidRPr="00475427" w:rsidRDefault="00502938" w:rsidP="00502938">
            <w:pPr>
              <w:spacing w:line="276" w:lineRule="auto"/>
              <w:rPr>
                <w:rFonts w:cstheme="minorHAnsi"/>
                <w:b/>
                <w:sz w:val="24"/>
                <w:szCs w:val="24"/>
              </w:rPr>
            </w:pPr>
            <w:r w:rsidRPr="00475427">
              <w:rPr>
                <w:rFonts w:cstheme="minorHAnsi"/>
                <w:sz w:val="24"/>
                <w:szCs w:val="24"/>
              </w:rPr>
              <w:t>Pupils will be able to recognise that Bible stories have meanings, they will recognise that we use the Bible stories in mass to help us understand how God wants us to live AT1</w:t>
            </w:r>
          </w:p>
          <w:p w14:paraId="758E5ED0" w14:textId="77777777" w:rsidR="00502938" w:rsidRPr="00475427" w:rsidRDefault="00502938" w:rsidP="00502938">
            <w:pPr>
              <w:spacing w:line="276" w:lineRule="auto"/>
              <w:rPr>
                <w:rFonts w:cstheme="minorHAnsi"/>
                <w:b/>
                <w:sz w:val="24"/>
                <w:szCs w:val="24"/>
              </w:rPr>
            </w:pPr>
            <w:r w:rsidRPr="00475427">
              <w:rPr>
                <w:rFonts w:cstheme="minorHAnsi"/>
                <w:sz w:val="24"/>
                <w:szCs w:val="24"/>
              </w:rPr>
              <w:lastRenderedPageBreak/>
              <w:t xml:space="preserve">Pupils will be able to retell the story of Amos AT1 </w:t>
            </w:r>
          </w:p>
          <w:p w14:paraId="71D8598E" w14:textId="77777777" w:rsidR="00502938" w:rsidRPr="00475427" w:rsidRDefault="00502938" w:rsidP="00502938">
            <w:pPr>
              <w:spacing w:line="276" w:lineRule="auto"/>
              <w:rPr>
                <w:rFonts w:cstheme="minorHAnsi"/>
                <w:sz w:val="24"/>
                <w:szCs w:val="24"/>
              </w:rPr>
            </w:pPr>
            <w:r w:rsidRPr="00475427">
              <w:rPr>
                <w:rFonts w:cstheme="minorHAnsi"/>
                <w:sz w:val="24"/>
                <w:szCs w:val="24"/>
              </w:rPr>
              <w:t xml:space="preserve">Pupils will be to use the words Bible, Old Testament, New Testament, Gospel, Creation, Liturgy of the Word,   Homily, Bidding prayers,  correctly and explain very simply their meaning AT1 </w:t>
            </w:r>
          </w:p>
          <w:p w14:paraId="13F09081" w14:textId="77777777" w:rsidR="00502938" w:rsidRPr="00475427" w:rsidRDefault="00502938" w:rsidP="00502938">
            <w:pPr>
              <w:spacing w:line="276" w:lineRule="auto"/>
              <w:rPr>
                <w:rFonts w:cstheme="minorHAnsi"/>
                <w:sz w:val="24"/>
                <w:szCs w:val="24"/>
              </w:rPr>
            </w:pPr>
            <w:r w:rsidRPr="00475427">
              <w:rPr>
                <w:rFonts w:cstheme="minorHAnsi"/>
                <w:sz w:val="24"/>
                <w:szCs w:val="24"/>
              </w:rPr>
              <w:t>Pupils will be able to ask and respond to questions about what Amos felt when called by God and what Amos was called to do AT2</w:t>
            </w:r>
          </w:p>
          <w:p w14:paraId="0EE45858" w14:textId="55C05365" w:rsidR="00502938" w:rsidRPr="00475427" w:rsidRDefault="00502938" w:rsidP="00502938">
            <w:pPr>
              <w:spacing w:line="276" w:lineRule="auto"/>
              <w:rPr>
                <w:rFonts w:cstheme="minorHAnsi"/>
                <w:sz w:val="24"/>
                <w:szCs w:val="24"/>
              </w:rPr>
            </w:pPr>
            <w:r w:rsidRPr="00475427">
              <w:rPr>
                <w:rFonts w:cstheme="minorHAnsi"/>
                <w:sz w:val="24"/>
                <w:szCs w:val="24"/>
              </w:rPr>
              <w:t>Pupils</w:t>
            </w:r>
            <w:r w:rsidR="00502AF3" w:rsidRPr="00475427">
              <w:rPr>
                <w:rFonts w:cstheme="minorHAnsi"/>
                <w:sz w:val="24"/>
                <w:szCs w:val="24"/>
              </w:rPr>
              <w:t xml:space="preserve"> will be able to ask questions </w:t>
            </w:r>
            <w:r w:rsidRPr="00475427">
              <w:rPr>
                <w:rFonts w:cstheme="minorHAnsi"/>
                <w:sz w:val="24"/>
                <w:szCs w:val="24"/>
              </w:rPr>
              <w:t>about whether the world Amos lived in was fair.</w:t>
            </w:r>
          </w:p>
          <w:p w14:paraId="7A5604E6" w14:textId="5A65B065" w:rsidR="00502938" w:rsidRPr="0083136E" w:rsidRDefault="00502938" w:rsidP="00502938">
            <w:pPr>
              <w:rPr>
                <w:rFonts w:cstheme="minorHAnsi"/>
                <w:bCs/>
              </w:rPr>
            </w:pPr>
          </w:p>
        </w:tc>
      </w:tr>
      <w:tr w:rsidR="00502938" w:rsidRPr="00002D0F" w14:paraId="2C5D082F" w14:textId="77777777" w:rsidTr="00CF727F">
        <w:trPr>
          <w:trHeight w:val="961"/>
        </w:trPr>
        <w:tc>
          <w:tcPr>
            <w:tcW w:w="2223" w:type="dxa"/>
            <w:vAlign w:val="center"/>
          </w:tcPr>
          <w:p w14:paraId="2C5D0827" w14:textId="77777777" w:rsidR="00502938" w:rsidRPr="00002D0F" w:rsidRDefault="00502938" w:rsidP="00502938">
            <w:pPr>
              <w:jc w:val="center"/>
            </w:pPr>
            <w:r w:rsidRPr="00002D0F">
              <w:lastRenderedPageBreak/>
              <w:t>Music</w:t>
            </w:r>
          </w:p>
        </w:tc>
        <w:tc>
          <w:tcPr>
            <w:tcW w:w="13507" w:type="dxa"/>
          </w:tcPr>
          <w:p w14:paraId="047C850D" w14:textId="0B36B05D" w:rsidR="00502938" w:rsidRPr="00EF4317" w:rsidRDefault="00502938" w:rsidP="00502938">
            <w:pPr>
              <w:jc w:val="center"/>
              <w:rPr>
                <w:rFonts w:cstheme="minorHAnsi"/>
                <w:b/>
                <w:bCs/>
                <w:sz w:val="24"/>
                <w:szCs w:val="24"/>
              </w:rPr>
            </w:pPr>
            <w:r w:rsidRPr="00EF4317">
              <w:rPr>
                <w:rFonts w:cstheme="minorHAnsi"/>
                <w:b/>
                <w:bCs/>
                <w:sz w:val="24"/>
                <w:szCs w:val="24"/>
              </w:rPr>
              <w:t>Hey you</w:t>
            </w:r>
          </w:p>
          <w:p w14:paraId="3808FE3E" w14:textId="77777777" w:rsidR="00502938" w:rsidRPr="00A82399" w:rsidRDefault="00502938" w:rsidP="00502938">
            <w:pPr>
              <w:rPr>
                <w:rFonts w:cstheme="minorHAnsi"/>
                <w:bCs/>
                <w:sz w:val="24"/>
                <w:szCs w:val="24"/>
              </w:rPr>
            </w:pPr>
            <w:r w:rsidRPr="00A82399">
              <w:rPr>
                <w:rFonts w:cstheme="minorHAnsi"/>
                <w:bCs/>
                <w:sz w:val="24"/>
                <w:szCs w:val="24"/>
              </w:rPr>
              <w:t>Hey You! is an Old-School Hip Hop style for children to learn about the differences between pulse, rhythm and pitch and to learn how to rap and enjoy it in its original form.</w:t>
            </w:r>
          </w:p>
          <w:p w14:paraId="4C0E650B" w14:textId="77777777" w:rsidR="00502938" w:rsidRDefault="00502938" w:rsidP="00502938">
            <w:pPr>
              <w:rPr>
                <w:rFonts w:cstheme="minorHAnsi"/>
                <w:bCs/>
                <w:sz w:val="24"/>
                <w:szCs w:val="24"/>
              </w:rPr>
            </w:pPr>
            <w:r w:rsidRPr="00A82399">
              <w:rPr>
                <w:rFonts w:cstheme="minorHAnsi"/>
                <w:bCs/>
                <w:sz w:val="24"/>
                <w:szCs w:val="24"/>
              </w:rPr>
              <w:t>As well as learning to sing, play, improvise and compose with this song, children will listen and appraise other Old-School Hip Hop tunes.</w:t>
            </w:r>
          </w:p>
          <w:p w14:paraId="5F472CA3" w14:textId="77777777" w:rsidR="00502938" w:rsidRDefault="00502938" w:rsidP="00502938">
            <w:pPr>
              <w:rPr>
                <w:rFonts w:cstheme="minorHAnsi"/>
                <w:bCs/>
                <w:sz w:val="24"/>
                <w:szCs w:val="24"/>
              </w:rPr>
            </w:pPr>
          </w:p>
          <w:p w14:paraId="48885AA8" w14:textId="77777777" w:rsidR="00502938" w:rsidRPr="00120354" w:rsidRDefault="00502938" w:rsidP="00502938">
            <w:pPr>
              <w:pStyle w:val="ListParagraph"/>
              <w:numPr>
                <w:ilvl w:val="0"/>
                <w:numId w:val="25"/>
              </w:numPr>
              <w:rPr>
                <w:rFonts w:cstheme="minorHAnsi"/>
                <w:bCs/>
                <w:sz w:val="24"/>
                <w:szCs w:val="24"/>
              </w:rPr>
            </w:pPr>
            <w:r w:rsidRPr="00120354">
              <w:rPr>
                <w:rFonts w:cstheme="minorHAnsi"/>
                <w:bCs/>
                <w:sz w:val="24"/>
                <w:szCs w:val="24"/>
              </w:rPr>
              <w:t>use their voices expressively and creatively by singing songs and speaking chants and rhymes</w:t>
            </w:r>
          </w:p>
          <w:p w14:paraId="320AB905" w14:textId="6EEBE73B" w:rsidR="00502938" w:rsidRPr="00502938" w:rsidRDefault="00502938" w:rsidP="00502938">
            <w:pPr>
              <w:pStyle w:val="ListParagraph"/>
              <w:numPr>
                <w:ilvl w:val="0"/>
                <w:numId w:val="25"/>
              </w:numPr>
              <w:rPr>
                <w:rFonts w:cstheme="minorHAnsi"/>
                <w:bCs/>
                <w:sz w:val="24"/>
                <w:szCs w:val="24"/>
              </w:rPr>
            </w:pPr>
            <w:r w:rsidRPr="00502938">
              <w:rPr>
                <w:rFonts w:cstheme="minorHAnsi"/>
                <w:bCs/>
                <w:sz w:val="24"/>
                <w:szCs w:val="24"/>
              </w:rPr>
              <w:t>play tuned and untuned instruments musically</w:t>
            </w:r>
          </w:p>
          <w:p w14:paraId="6068D46C" w14:textId="77777777" w:rsidR="00502938" w:rsidRPr="00120354" w:rsidRDefault="00502938" w:rsidP="00502938">
            <w:pPr>
              <w:rPr>
                <w:rFonts w:cstheme="minorHAnsi"/>
                <w:bCs/>
                <w:sz w:val="24"/>
                <w:szCs w:val="24"/>
              </w:rPr>
            </w:pPr>
            <w:r w:rsidRPr="00120354">
              <w:rPr>
                <w:rFonts w:cstheme="minorHAnsi"/>
                <w:bCs/>
                <w:sz w:val="24"/>
                <w:szCs w:val="24"/>
              </w:rPr>
              <w:t>•</w:t>
            </w:r>
            <w:r w:rsidRPr="00120354">
              <w:rPr>
                <w:rFonts w:cstheme="minorHAnsi"/>
                <w:bCs/>
                <w:sz w:val="24"/>
                <w:szCs w:val="24"/>
              </w:rPr>
              <w:tab/>
              <w:t>listen with concentration and understanding to a range of high-quality live and recorded music</w:t>
            </w:r>
          </w:p>
          <w:p w14:paraId="30AA2ABF" w14:textId="77777777" w:rsidR="00502938" w:rsidRPr="003B576B" w:rsidRDefault="00502938" w:rsidP="00502938">
            <w:pPr>
              <w:rPr>
                <w:rFonts w:cstheme="minorHAnsi"/>
                <w:bCs/>
                <w:sz w:val="24"/>
                <w:szCs w:val="24"/>
              </w:rPr>
            </w:pPr>
            <w:r w:rsidRPr="00120354">
              <w:rPr>
                <w:rFonts w:cstheme="minorHAnsi"/>
                <w:bCs/>
                <w:sz w:val="24"/>
                <w:szCs w:val="24"/>
              </w:rPr>
              <w:t>•</w:t>
            </w:r>
            <w:r w:rsidRPr="00120354">
              <w:rPr>
                <w:rFonts w:cstheme="minorHAnsi"/>
                <w:bCs/>
                <w:sz w:val="24"/>
                <w:szCs w:val="24"/>
              </w:rPr>
              <w:tab/>
              <w:t>experiment with, create, select and combine sounds using the inter-related dimensions of music.</w:t>
            </w:r>
          </w:p>
          <w:p w14:paraId="2C5D0829" w14:textId="14D59523" w:rsidR="00502938" w:rsidRPr="0083136E" w:rsidRDefault="00502938" w:rsidP="00502938">
            <w:pPr>
              <w:rPr>
                <w:rFonts w:cs="Arial"/>
                <w:bCs/>
              </w:rPr>
            </w:pPr>
          </w:p>
        </w:tc>
      </w:tr>
      <w:tr w:rsidR="00502938" w:rsidRPr="00002D0F" w14:paraId="2C5D0837" w14:textId="77777777" w:rsidTr="00A110A5">
        <w:trPr>
          <w:trHeight w:val="961"/>
        </w:trPr>
        <w:tc>
          <w:tcPr>
            <w:tcW w:w="2223" w:type="dxa"/>
            <w:vAlign w:val="center"/>
          </w:tcPr>
          <w:p w14:paraId="2C5D0830" w14:textId="77777777" w:rsidR="00502938" w:rsidRPr="00002D0F" w:rsidRDefault="00502938" w:rsidP="00502938">
            <w:pPr>
              <w:jc w:val="center"/>
            </w:pPr>
            <w:r w:rsidRPr="00002D0F">
              <w:t>ICT</w:t>
            </w:r>
          </w:p>
        </w:tc>
        <w:tc>
          <w:tcPr>
            <w:tcW w:w="13507" w:type="dxa"/>
            <w:vAlign w:val="center"/>
          </w:tcPr>
          <w:p w14:paraId="553BE498" w14:textId="2EE6B38F" w:rsidR="00902B8B" w:rsidRPr="00502AF3" w:rsidRDefault="00902B8B" w:rsidP="00902B8B">
            <w:pPr>
              <w:rPr>
                <w:rFonts w:cstheme="minorHAnsi"/>
                <w:b/>
                <w:sz w:val="24"/>
                <w:szCs w:val="24"/>
              </w:rPr>
            </w:pPr>
            <w:r w:rsidRPr="00502AF3">
              <w:rPr>
                <w:rFonts w:cstheme="minorHAnsi"/>
                <w:b/>
                <w:sz w:val="24"/>
                <w:szCs w:val="24"/>
              </w:rPr>
              <w:t>Unit 1.1 Online Safety</w:t>
            </w:r>
          </w:p>
          <w:p w14:paraId="4664C4D1" w14:textId="77777777" w:rsidR="00902B8B" w:rsidRPr="00502AF3" w:rsidRDefault="00902B8B" w:rsidP="00902B8B">
            <w:pPr>
              <w:rPr>
                <w:rFonts w:cstheme="minorHAnsi"/>
                <w:sz w:val="24"/>
                <w:szCs w:val="24"/>
              </w:rPr>
            </w:pPr>
            <w:r w:rsidRPr="00502AF3">
              <w:rPr>
                <w:rFonts w:cstheme="minorHAnsi"/>
                <w:sz w:val="24"/>
                <w:szCs w:val="24"/>
              </w:rPr>
              <w:t xml:space="preserve">To log in safely and understand why that is important. </w:t>
            </w:r>
          </w:p>
          <w:p w14:paraId="70FBF642" w14:textId="77777777" w:rsidR="00902B8B" w:rsidRPr="00502AF3" w:rsidRDefault="00902B8B" w:rsidP="00902B8B">
            <w:pPr>
              <w:rPr>
                <w:rFonts w:cstheme="minorHAnsi"/>
                <w:sz w:val="24"/>
                <w:szCs w:val="24"/>
              </w:rPr>
            </w:pPr>
            <w:r w:rsidRPr="00502AF3">
              <w:rPr>
                <w:rFonts w:cstheme="minorHAnsi"/>
                <w:sz w:val="24"/>
                <w:szCs w:val="24"/>
              </w:rPr>
              <w:t xml:space="preserve">• To create an avatar and to understand what this is and how it is used. </w:t>
            </w:r>
          </w:p>
          <w:p w14:paraId="192AF904" w14:textId="77777777" w:rsidR="00902B8B" w:rsidRPr="00502AF3" w:rsidRDefault="00902B8B" w:rsidP="00902B8B">
            <w:pPr>
              <w:rPr>
                <w:rFonts w:cstheme="minorHAnsi"/>
                <w:sz w:val="24"/>
                <w:szCs w:val="24"/>
              </w:rPr>
            </w:pPr>
            <w:r w:rsidRPr="00502AF3">
              <w:rPr>
                <w:rFonts w:cstheme="minorHAnsi"/>
                <w:sz w:val="24"/>
                <w:szCs w:val="24"/>
              </w:rPr>
              <w:t xml:space="preserve">• To be able to create a picture and add their own name to it. </w:t>
            </w:r>
          </w:p>
          <w:p w14:paraId="2BBA3AD1" w14:textId="77777777" w:rsidR="00902B8B" w:rsidRPr="00502AF3" w:rsidRDefault="00902B8B" w:rsidP="00902B8B">
            <w:pPr>
              <w:rPr>
                <w:rFonts w:cstheme="minorHAnsi"/>
                <w:sz w:val="24"/>
                <w:szCs w:val="24"/>
              </w:rPr>
            </w:pPr>
            <w:r w:rsidRPr="00502AF3">
              <w:rPr>
                <w:rFonts w:cstheme="minorHAnsi"/>
                <w:sz w:val="24"/>
                <w:szCs w:val="24"/>
              </w:rPr>
              <w:t xml:space="preserve">• To start to understand the idea of ‘ownership’ of creative work. </w:t>
            </w:r>
          </w:p>
          <w:p w14:paraId="63833742" w14:textId="226F262A" w:rsidR="00902B8B" w:rsidRPr="00502AF3" w:rsidRDefault="00902B8B" w:rsidP="00902B8B">
            <w:pPr>
              <w:rPr>
                <w:rFonts w:cstheme="minorHAnsi"/>
                <w:sz w:val="24"/>
                <w:szCs w:val="24"/>
              </w:rPr>
            </w:pPr>
            <w:r w:rsidRPr="00502AF3">
              <w:rPr>
                <w:rFonts w:cstheme="minorHAnsi"/>
                <w:sz w:val="24"/>
                <w:szCs w:val="24"/>
              </w:rPr>
              <w:t>• To save work to the My Work area and understand that this is private space.</w:t>
            </w:r>
          </w:p>
          <w:p w14:paraId="1D17E29D" w14:textId="77777777" w:rsidR="00902B8B" w:rsidRPr="00502AF3" w:rsidRDefault="00902B8B" w:rsidP="00902B8B">
            <w:pPr>
              <w:rPr>
                <w:rFonts w:cstheme="minorHAnsi"/>
                <w:b/>
                <w:sz w:val="24"/>
                <w:szCs w:val="24"/>
              </w:rPr>
            </w:pPr>
          </w:p>
          <w:p w14:paraId="1917BFEE" w14:textId="3F2ADFBC" w:rsidR="00902B8B" w:rsidRPr="00502AF3" w:rsidRDefault="00902B8B" w:rsidP="00902B8B">
            <w:pPr>
              <w:rPr>
                <w:rFonts w:cstheme="minorHAnsi"/>
                <w:b/>
                <w:sz w:val="24"/>
                <w:szCs w:val="24"/>
                <w:lang w:val="en-GB"/>
              </w:rPr>
            </w:pPr>
            <w:r w:rsidRPr="00502AF3">
              <w:rPr>
                <w:rFonts w:cstheme="minorHAnsi"/>
                <w:b/>
                <w:sz w:val="24"/>
                <w:szCs w:val="24"/>
              </w:rPr>
              <w:t>Unit 1.5 Maze Explorers</w:t>
            </w:r>
            <w:r w:rsidRPr="00502AF3">
              <w:rPr>
                <w:rFonts w:cstheme="minorHAnsi"/>
                <w:b/>
                <w:sz w:val="24"/>
                <w:szCs w:val="24"/>
                <w:lang w:val="en-GB"/>
              </w:rPr>
              <w:t xml:space="preserve"> </w:t>
            </w:r>
          </w:p>
          <w:p w14:paraId="6AD5F3B4" w14:textId="2CF33A60" w:rsidR="00902B8B" w:rsidRPr="00502AF3" w:rsidRDefault="00902B8B" w:rsidP="00902B8B">
            <w:pPr>
              <w:rPr>
                <w:rFonts w:cstheme="minorHAnsi"/>
                <w:b/>
                <w:sz w:val="24"/>
                <w:szCs w:val="24"/>
                <w:lang w:val="en-GB"/>
              </w:rPr>
            </w:pPr>
          </w:p>
          <w:p w14:paraId="6D999F8F" w14:textId="77777777" w:rsidR="00902B8B" w:rsidRPr="00502AF3" w:rsidRDefault="00902B8B" w:rsidP="00902B8B">
            <w:pPr>
              <w:pStyle w:val="ListParagraph"/>
              <w:numPr>
                <w:ilvl w:val="0"/>
                <w:numId w:val="35"/>
              </w:numPr>
              <w:rPr>
                <w:rFonts w:cstheme="minorHAnsi"/>
                <w:sz w:val="24"/>
                <w:szCs w:val="24"/>
              </w:rPr>
            </w:pPr>
            <w:r w:rsidRPr="00502AF3">
              <w:rPr>
                <w:rFonts w:cstheme="minorHAnsi"/>
                <w:sz w:val="24"/>
                <w:szCs w:val="24"/>
              </w:rPr>
              <w:t xml:space="preserve">To understand the functionality of the basic direction keys in Challenges 1 and 2. </w:t>
            </w:r>
          </w:p>
          <w:p w14:paraId="0A1343A1" w14:textId="7F86B34D" w:rsidR="00902B8B" w:rsidRPr="00502AF3" w:rsidRDefault="00902B8B" w:rsidP="00902B8B">
            <w:pPr>
              <w:rPr>
                <w:rFonts w:cstheme="minorHAnsi"/>
                <w:b/>
                <w:sz w:val="24"/>
                <w:szCs w:val="24"/>
                <w:lang w:val="en-GB"/>
              </w:rPr>
            </w:pPr>
            <w:r w:rsidRPr="00502AF3">
              <w:rPr>
                <w:rFonts w:cstheme="minorHAnsi"/>
                <w:sz w:val="24"/>
                <w:szCs w:val="24"/>
              </w:rPr>
              <w:t>• To be able to use the direction keys to complete the challenges successfully</w:t>
            </w:r>
          </w:p>
          <w:p w14:paraId="2C5D0831" w14:textId="5196967B" w:rsidR="00502938" w:rsidRPr="00902B8B" w:rsidRDefault="00502938" w:rsidP="00902B8B">
            <w:pPr>
              <w:rPr>
                <w:b/>
                <w:lang w:val="en-GB"/>
              </w:rPr>
            </w:pPr>
          </w:p>
        </w:tc>
      </w:tr>
      <w:tr w:rsidR="00502938" w:rsidRPr="00002D0F" w14:paraId="2C5D0847" w14:textId="77777777" w:rsidTr="00A110A5">
        <w:trPr>
          <w:trHeight w:val="961"/>
        </w:trPr>
        <w:tc>
          <w:tcPr>
            <w:tcW w:w="2223" w:type="dxa"/>
            <w:vAlign w:val="center"/>
          </w:tcPr>
          <w:p w14:paraId="2C5D0840" w14:textId="77777777" w:rsidR="00502938" w:rsidRPr="00002D0F" w:rsidRDefault="00502938" w:rsidP="00502938">
            <w:pPr>
              <w:jc w:val="center"/>
            </w:pPr>
            <w:r w:rsidRPr="00002D0F">
              <w:lastRenderedPageBreak/>
              <w:t>P.E.</w:t>
            </w:r>
          </w:p>
        </w:tc>
        <w:tc>
          <w:tcPr>
            <w:tcW w:w="13507" w:type="dxa"/>
            <w:vAlign w:val="center"/>
          </w:tcPr>
          <w:p w14:paraId="7CA878AB" w14:textId="27296DA8" w:rsidR="00502938" w:rsidRDefault="00475427" w:rsidP="00502938">
            <w:pPr>
              <w:jc w:val="center"/>
              <w:rPr>
                <w:rFonts w:cstheme="minorHAnsi"/>
                <w:b/>
                <w:sz w:val="24"/>
                <w:szCs w:val="24"/>
              </w:rPr>
            </w:pPr>
            <w:r>
              <w:rPr>
                <w:rFonts w:cstheme="minorHAnsi"/>
                <w:b/>
                <w:sz w:val="24"/>
                <w:szCs w:val="24"/>
              </w:rPr>
              <w:t>Attack Defend Shoot – Unit 1</w:t>
            </w:r>
          </w:p>
          <w:p w14:paraId="662A33AD" w14:textId="7B607BC0" w:rsidR="00502938" w:rsidRDefault="00502938" w:rsidP="00502938">
            <w:pPr>
              <w:rPr>
                <w:rFonts w:cs="Arial"/>
                <w:b/>
                <w:sz w:val="24"/>
                <w:szCs w:val="24"/>
              </w:rPr>
            </w:pPr>
            <w:r w:rsidRPr="00155E29">
              <w:rPr>
                <w:rFonts w:cs="Arial"/>
                <w:b/>
                <w:sz w:val="24"/>
                <w:szCs w:val="24"/>
              </w:rPr>
              <w:t>National Curriculum Focus:</w:t>
            </w:r>
            <w:r>
              <w:rPr>
                <w:rFonts w:cs="Arial"/>
                <w:b/>
                <w:sz w:val="24"/>
                <w:szCs w:val="24"/>
              </w:rPr>
              <w:t xml:space="preserve"> </w:t>
            </w:r>
          </w:p>
          <w:p w14:paraId="3F787E05" w14:textId="0C8756AB" w:rsidR="00475427" w:rsidRDefault="00475427" w:rsidP="00502938">
            <w:pPr>
              <w:rPr>
                <w:rFonts w:cs="Arial"/>
                <w:b/>
                <w:sz w:val="24"/>
                <w:szCs w:val="24"/>
              </w:rPr>
            </w:pPr>
          </w:p>
          <w:p w14:paraId="3F149139" w14:textId="47B854A6" w:rsidR="00475427" w:rsidRDefault="00475427" w:rsidP="00502938">
            <w:pPr>
              <w:rPr>
                <w:rFonts w:cs="Arial"/>
                <w:sz w:val="24"/>
                <w:szCs w:val="24"/>
              </w:rPr>
            </w:pPr>
            <w:r w:rsidRPr="00475427">
              <w:rPr>
                <w:rFonts w:cs="Arial"/>
                <w:sz w:val="24"/>
                <w:szCs w:val="24"/>
              </w:rPr>
              <w:t xml:space="preserve">Develop </w:t>
            </w:r>
            <w:r>
              <w:rPr>
                <w:rFonts w:cs="Arial"/>
                <w:sz w:val="24"/>
                <w:szCs w:val="24"/>
              </w:rPr>
              <w:t>fundamental movement skills in a variety of games</w:t>
            </w:r>
          </w:p>
          <w:p w14:paraId="05943921" w14:textId="22604BC8" w:rsidR="00475427" w:rsidRDefault="00475427" w:rsidP="00502938">
            <w:pPr>
              <w:rPr>
                <w:rFonts w:cs="Arial"/>
                <w:sz w:val="24"/>
                <w:szCs w:val="24"/>
              </w:rPr>
            </w:pPr>
          </w:p>
          <w:p w14:paraId="6347F240" w14:textId="0AEC0B56" w:rsidR="00475427" w:rsidRDefault="00475427" w:rsidP="00502938">
            <w:pPr>
              <w:rPr>
                <w:rFonts w:cs="Arial"/>
                <w:sz w:val="24"/>
                <w:szCs w:val="24"/>
              </w:rPr>
            </w:pPr>
            <w:r>
              <w:rPr>
                <w:rFonts w:cs="Arial"/>
                <w:sz w:val="24"/>
                <w:szCs w:val="24"/>
              </w:rPr>
              <w:t>Engage in competitive situations with some attacking and defending skills</w:t>
            </w:r>
          </w:p>
          <w:p w14:paraId="1C7B8875" w14:textId="4A2EBC68" w:rsidR="00475427" w:rsidRDefault="00475427" w:rsidP="00502938">
            <w:pPr>
              <w:rPr>
                <w:rFonts w:cs="Arial"/>
                <w:sz w:val="24"/>
                <w:szCs w:val="24"/>
              </w:rPr>
            </w:pPr>
          </w:p>
          <w:p w14:paraId="3073744E" w14:textId="44BCFE50" w:rsidR="00475427" w:rsidRDefault="00475427" w:rsidP="00475427">
            <w:pPr>
              <w:jc w:val="center"/>
              <w:rPr>
                <w:rFonts w:cstheme="minorHAnsi"/>
                <w:b/>
                <w:sz w:val="24"/>
                <w:szCs w:val="24"/>
              </w:rPr>
            </w:pPr>
            <w:r>
              <w:rPr>
                <w:rFonts w:cstheme="minorHAnsi"/>
                <w:b/>
                <w:sz w:val="24"/>
                <w:szCs w:val="24"/>
              </w:rPr>
              <w:t xml:space="preserve">Attack Defend Shoot – Unit </w:t>
            </w:r>
            <w:r>
              <w:rPr>
                <w:rFonts w:cstheme="minorHAnsi"/>
                <w:b/>
                <w:sz w:val="24"/>
                <w:szCs w:val="24"/>
              </w:rPr>
              <w:t>2</w:t>
            </w:r>
          </w:p>
          <w:p w14:paraId="2175224C" w14:textId="25B19248" w:rsidR="00475427" w:rsidRDefault="00475427" w:rsidP="00475427">
            <w:pPr>
              <w:jc w:val="center"/>
              <w:rPr>
                <w:rFonts w:cstheme="minorHAnsi"/>
                <w:b/>
                <w:sz w:val="24"/>
                <w:szCs w:val="24"/>
              </w:rPr>
            </w:pPr>
          </w:p>
          <w:p w14:paraId="28459160" w14:textId="78CA7C06" w:rsidR="00475427" w:rsidRDefault="00475427" w:rsidP="00475427">
            <w:pPr>
              <w:rPr>
                <w:rFonts w:cstheme="minorHAnsi"/>
                <w:sz w:val="24"/>
                <w:szCs w:val="24"/>
              </w:rPr>
            </w:pPr>
            <w:r>
              <w:rPr>
                <w:rFonts w:cstheme="minorHAnsi"/>
                <w:sz w:val="24"/>
                <w:szCs w:val="24"/>
              </w:rPr>
              <w:t>Becoming increasingly competent and confident with fundamental movement skills</w:t>
            </w:r>
          </w:p>
          <w:p w14:paraId="0B04D84F" w14:textId="53EB185A" w:rsidR="00475427" w:rsidRDefault="00475427" w:rsidP="00475427">
            <w:pPr>
              <w:rPr>
                <w:rFonts w:cstheme="minorHAnsi"/>
                <w:sz w:val="24"/>
                <w:szCs w:val="24"/>
              </w:rPr>
            </w:pPr>
          </w:p>
          <w:p w14:paraId="2C5D0841" w14:textId="1F0758A5" w:rsidR="00502938" w:rsidRPr="00475427" w:rsidRDefault="00475427" w:rsidP="00475427">
            <w:pPr>
              <w:rPr>
                <w:rFonts w:cstheme="minorHAnsi"/>
                <w:sz w:val="24"/>
                <w:szCs w:val="24"/>
              </w:rPr>
            </w:pPr>
            <w:r>
              <w:rPr>
                <w:rFonts w:cstheme="minorHAnsi"/>
                <w:sz w:val="24"/>
                <w:szCs w:val="24"/>
              </w:rPr>
              <w:t>Develop simple tactics in game situations</w:t>
            </w:r>
            <w:bookmarkStart w:id="0" w:name="_GoBack"/>
            <w:bookmarkEnd w:id="0"/>
          </w:p>
        </w:tc>
      </w:tr>
      <w:tr w:rsidR="00502938" w:rsidRPr="00002D0F" w14:paraId="2C5D084F" w14:textId="77777777" w:rsidTr="00CF727F">
        <w:trPr>
          <w:trHeight w:val="961"/>
        </w:trPr>
        <w:tc>
          <w:tcPr>
            <w:tcW w:w="2223" w:type="dxa"/>
            <w:vAlign w:val="center"/>
          </w:tcPr>
          <w:p w14:paraId="2C5D0848" w14:textId="58DF2691" w:rsidR="00502938" w:rsidRPr="00002D0F" w:rsidRDefault="00502938" w:rsidP="00502938">
            <w:pPr>
              <w:jc w:val="center"/>
            </w:pPr>
            <w:r w:rsidRPr="00002D0F">
              <w:t>PSHE/RSE</w:t>
            </w:r>
          </w:p>
        </w:tc>
        <w:tc>
          <w:tcPr>
            <w:tcW w:w="13507" w:type="dxa"/>
            <w:vAlign w:val="center"/>
          </w:tcPr>
          <w:p w14:paraId="66388E66" w14:textId="77777777" w:rsidR="00502938" w:rsidRDefault="00502938" w:rsidP="00502938">
            <w:r>
              <w:t>Why we have classroom rules</w:t>
            </w:r>
          </w:p>
          <w:p w14:paraId="22BBCE7A" w14:textId="77777777" w:rsidR="00502938" w:rsidRDefault="00502938" w:rsidP="00502938">
            <w:r>
              <w:t>Harold Learns</w:t>
            </w:r>
          </w:p>
          <w:p w14:paraId="19ECD59F" w14:textId="77777777" w:rsidR="00502938" w:rsidRDefault="00502938" w:rsidP="00502938">
            <w:r>
              <w:t>Harold’s School rules</w:t>
            </w:r>
          </w:p>
          <w:p w14:paraId="2DCBEA30" w14:textId="77777777" w:rsidR="00502938" w:rsidRDefault="00502938" w:rsidP="00502938">
            <w:r>
              <w:t>Harold learns to ride his bike</w:t>
            </w:r>
          </w:p>
          <w:p w14:paraId="02E3FA79" w14:textId="77777777" w:rsidR="00502938" w:rsidRDefault="00502938" w:rsidP="00502938">
            <w:r>
              <w:t>How are you listening?</w:t>
            </w:r>
          </w:p>
          <w:p w14:paraId="7F0CAEEC" w14:textId="77777777" w:rsidR="00502938" w:rsidRDefault="00502938" w:rsidP="00502938">
            <w:r>
              <w:t>Pass on the Praise</w:t>
            </w:r>
          </w:p>
          <w:p w14:paraId="249F9211" w14:textId="77777777" w:rsidR="00502938" w:rsidRDefault="00502938" w:rsidP="00502938">
            <w:r>
              <w:t>Sharing Pictures (online safety)</w:t>
            </w:r>
          </w:p>
          <w:p w14:paraId="18B36A2C" w14:textId="77777777" w:rsidR="00502938" w:rsidRDefault="00502938" w:rsidP="00502938">
            <w:r>
              <w:t>Sharing Pictures</w:t>
            </w:r>
          </w:p>
          <w:p w14:paraId="35FCE537" w14:textId="77777777" w:rsidR="00502938" w:rsidRDefault="00502938" w:rsidP="00502938">
            <w:r>
              <w:t>Why we have classroom rules</w:t>
            </w:r>
          </w:p>
          <w:p w14:paraId="41F2308B" w14:textId="77777777" w:rsidR="00502938" w:rsidRDefault="00502938" w:rsidP="00502938">
            <w:r>
              <w:t>Basic first aid</w:t>
            </w:r>
          </w:p>
          <w:p w14:paraId="2C5D0849" w14:textId="5A62BF2E" w:rsidR="00502938" w:rsidRPr="00EF4317" w:rsidRDefault="00502938" w:rsidP="00502938">
            <w:r>
              <w:t>Harold’s Money</w:t>
            </w:r>
            <w:r w:rsidRPr="003B576B">
              <w:rPr>
                <w:sz w:val="24"/>
                <w:szCs w:val="24"/>
              </w:rPr>
              <w:t xml:space="preserve"> </w:t>
            </w:r>
          </w:p>
        </w:tc>
      </w:tr>
    </w:tbl>
    <w:p w14:paraId="2C5D0852" w14:textId="77777777" w:rsidR="00254474" w:rsidRPr="00002D0F" w:rsidRDefault="00254474"/>
    <w:p w14:paraId="46AA9FA4" w14:textId="77777777" w:rsidR="007345BA" w:rsidRPr="00002D0F" w:rsidRDefault="007345BA"/>
    <w:p w14:paraId="1ABB39F0" w14:textId="77777777" w:rsidR="007345BA" w:rsidRPr="00002D0F" w:rsidRDefault="007345BA"/>
    <w:p w14:paraId="1BAA5A1F" w14:textId="77777777" w:rsidR="007345BA" w:rsidRDefault="007345BA">
      <w:pPr>
        <w:rPr>
          <w:sz w:val="24"/>
          <w:szCs w:val="24"/>
        </w:rPr>
      </w:pPr>
    </w:p>
    <w:p w14:paraId="377AD808" w14:textId="6B37F579" w:rsidR="007345BA" w:rsidRDefault="007345BA">
      <w:pPr>
        <w:rPr>
          <w:sz w:val="24"/>
          <w:szCs w:val="24"/>
        </w:rPr>
      </w:pPr>
    </w:p>
    <w:sectPr w:rsidR="007345BA"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58CEF" w14:textId="77777777" w:rsidR="000502B1" w:rsidRDefault="000502B1" w:rsidP="003B0720">
      <w:pPr>
        <w:spacing w:after="0" w:line="240" w:lineRule="auto"/>
      </w:pPr>
      <w:r>
        <w:separator/>
      </w:r>
    </w:p>
  </w:endnote>
  <w:endnote w:type="continuationSeparator" w:id="0">
    <w:p w14:paraId="09AB1EAE" w14:textId="77777777" w:rsidR="000502B1" w:rsidRDefault="000502B1"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Preplay">
    <w:altName w:val="BPreplay"/>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05C8F" w14:textId="77777777" w:rsidR="000502B1" w:rsidRDefault="000502B1" w:rsidP="003B0720">
      <w:pPr>
        <w:spacing w:after="0" w:line="240" w:lineRule="auto"/>
      </w:pPr>
      <w:r>
        <w:separator/>
      </w:r>
    </w:p>
  </w:footnote>
  <w:footnote w:type="continuationSeparator" w:id="0">
    <w:p w14:paraId="2DD86E13" w14:textId="77777777" w:rsidR="000502B1" w:rsidRDefault="000502B1" w:rsidP="003B0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5408"/>
    <w:multiLevelType w:val="hybridMultilevel"/>
    <w:tmpl w:val="073020EC"/>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F4E16"/>
    <w:multiLevelType w:val="multilevel"/>
    <w:tmpl w:val="BD2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8410C"/>
    <w:multiLevelType w:val="hybridMultilevel"/>
    <w:tmpl w:val="4CFC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E5981"/>
    <w:multiLevelType w:val="multilevel"/>
    <w:tmpl w:val="C8C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22592"/>
    <w:multiLevelType w:val="hybridMultilevel"/>
    <w:tmpl w:val="31CE3044"/>
    <w:lvl w:ilvl="0" w:tplc="E10C21CA">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5" w15:restartNumberingAfterBreak="0">
    <w:nsid w:val="17D02CBA"/>
    <w:multiLevelType w:val="hybridMultilevel"/>
    <w:tmpl w:val="4DD660F8"/>
    <w:lvl w:ilvl="0" w:tplc="08090001">
      <w:start w:val="1"/>
      <w:numFmt w:val="bullet"/>
      <w:lvlText w:val=""/>
      <w:lvlJc w:val="left"/>
      <w:pPr>
        <w:ind w:left="360" w:hanging="360"/>
      </w:pPr>
      <w:rPr>
        <w:rFonts w:ascii="Symbol" w:hAnsi="Symbol" w:hint="default"/>
      </w:rPr>
    </w:lvl>
    <w:lvl w:ilvl="1" w:tplc="EEB65DEA">
      <w:numFmt w:val="bullet"/>
      <w:lvlText w:val="•"/>
      <w:lvlJc w:val="left"/>
      <w:pPr>
        <w:ind w:left="1440" w:hanging="72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C961B1"/>
    <w:multiLevelType w:val="hybridMultilevel"/>
    <w:tmpl w:val="1B66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4D73EE"/>
    <w:multiLevelType w:val="hybridMultilevel"/>
    <w:tmpl w:val="2AA44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A2783"/>
    <w:multiLevelType w:val="multilevel"/>
    <w:tmpl w:val="E9C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E7D13"/>
    <w:multiLevelType w:val="hybridMultilevel"/>
    <w:tmpl w:val="443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A6233"/>
    <w:multiLevelType w:val="hybridMultilevel"/>
    <w:tmpl w:val="8134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214FEE"/>
    <w:multiLevelType w:val="hybridMultilevel"/>
    <w:tmpl w:val="1CDA2B32"/>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C97E47"/>
    <w:multiLevelType w:val="hybridMultilevel"/>
    <w:tmpl w:val="8BBE781C"/>
    <w:lvl w:ilvl="0" w:tplc="E10C21CA">
      <w:start w:val="1"/>
      <w:numFmt w:val="decimal"/>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3" w15:restartNumberingAfterBreak="0">
    <w:nsid w:val="2D363229"/>
    <w:multiLevelType w:val="hybridMultilevel"/>
    <w:tmpl w:val="3C4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02F1F"/>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A505C3"/>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98A29FA"/>
    <w:multiLevelType w:val="hybridMultilevel"/>
    <w:tmpl w:val="3E688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031F2B"/>
    <w:multiLevelType w:val="hybridMultilevel"/>
    <w:tmpl w:val="E21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ED140B"/>
    <w:multiLevelType w:val="hybridMultilevel"/>
    <w:tmpl w:val="538E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900880"/>
    <w:multiLevelType w:val="multilevel"/>
    <w:tmpl w:val="778A6F3E"/>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0" w15:restartNumberingAfterBreak="0">
    <w:nsid w:val="40A671F1"/>
    <w:multiLevelType w:val="hybridMultilevel"/>
    <w:tmpl w:val="EF1CC5E0"/>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BC21B0"/>
    <w:multiLevelType w:val="multilevel"/>
    <w:tmpl w:val="4E4064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2" w15:restartNumberingAfterBreak="0">
    <w:nsid w:val="46EC1083"/>
    <w:multiLevelType w:val="multilevel"/>
    <w:tmpl w:val="3B22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F5784E"/>
    <w:multiLevelType w:val="multilevel"/>
    <w:tmpl w:val="21EA7286"/>
    <w:lvl w:ilvl="0">
      <w:start w:val="1"/>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24" w15:restartNumberingAfterBreak="0">
    <w:nsid w:val="48674EE2"/>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5" w15:restartNumberingAfterBreak="0">
    <w:nsid w:val="4B1F1672"/>
    <w:multiLevelType w:val="hybridMultilevel"/>
    <w:tmpl w:val="1EB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960AAB"/>
    <w:multiLevelType w:val="hybridMultilevel"/>
    <w:tmpl w:val="9FAE5776"/>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381261"/>
    <w:multiLevelType w:val="multilevel"/>
    <w:tmpl w:val="86E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555F12"/>
    <w:multiLevelType w:val="multilevel"/>
    <w:tmpl w:val="EAA66D2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9" w15:restartNumberingAfterBreak="0">
    <w:nsid w:val="6D7A3EE0"/>
    <w:multiLevelType w:val="hybridMultilevel"/>
    <w:tmpl w:val="BF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31" w15:restartNumberingAfterBreak="0">
    <w:nsid w:val="6FA439AA"/>
    <w:multiLevelType w:val="hybridMultilevel"/>
    <w:tmpl w:val="2F5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917303"/>
    <w:multiLevelType w:val="multilevel"/>
    <w:tmpl w:val="BDCA7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5CB3F19"/>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9481CDE"/>
    <w:multiLevelType w:val="hybridMultilevel"/>
    <w:tmpl w:val="2C00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4"/>
  </w:num>
  <w:num w:numId="4">
    <w:abstractNumId w:val="12"/>
  </w:num>
  <w:num w:numId="5">
    <w:abstractNumId w:val="11"/>
  </w:num>
  <w:num w:numId="6">
    <w:abstractNumId w:val="0"/>
  </w:num>
  <w:num w:numId="7">
    <w:abstractNumId w:val="22"/>
  </w:num>
  <w:num w:numId="8">
    <w:abstractNumId w:val="7"/>
  </w:num>
  <w:num w:numId="9">
    <w:abstractNumId w:val="30"/>
  </w:num>
  <w:num w:numId="10">
    <w:abstractNumId w:val="32"/>
  </w:num>
  <w:num w:numId="11">
    <w:abstractNumId w:val="2"/>
  </w:num>
  <w:num w:numId="12">
    <w:abstractNumId w:val="31"/>
  </w:num>
  <w:num w:numId="13">
    <w:abstractNumId w:val="6"/>
  </w:num>
  <w:num w:numId="14">
    <w:abstractNumId w:val="29"/>
  </w:num>
  <w:num w:numId="15">
    <w:abstractNumId w:val="10"/>
  </w:num>
  <w:num w:numId="16">
    <w:abstractNumId w:val="13"/>
  </w:num>
  <w:num w:numId="17">
    <w:abstractNumId w:val="34"/>
  </w:num>
  <w:num w:numId="18">
    <w:abstractNumId w:val="24"/>
  </w:num>
  <w:num w:numId="19">
    <w:abstractNumId w:val="14"/>
  </w:num>
  <w:num w:numId="20">
    <w:abstractNumId w:val="25"/>
  </w:num>
  <w:num w:numId="21">
    <w:abstractNumId w:val="17"/>
  </w:num>
  <w:num w:numId="22">
    <w:abstractNumId w:val="18"/>
  </w:num>
  <w:num w:numId="23">
    <w:abstractNumId w:val="3"/>
  </w:num>
  <w:num w:numId="24">
    <w:abstractNumId w:val="9"/>
  </w:num>
  <w:num w:numId="25">
    <w:abstractNumId w:val="5"/>
  </w:num>
  <w:num w:numId="26">
    <w:abstractNumId w:val="1"/>
  </w:num>
  <w:num w:numId="27">
    <w:abstractNumId w:val="27"/>
  </w:num>
  <w:num w:numId="28">
    <w:abstractNumId w:val="8"/>
  </w:num>
  <w:num w:numId="29">
    <w:abstractNumId w:val="21"/>
  </w:num>
  <w:num w:numId="30">
    <w:abstractNumId w:val="23"/>
  </w:num>
  <w:num w:numId="31">
    <w:abstractNumId w:val="28"/>
  </w:num>
  <w:num w:numId="32">
    <w:abstractNumId w:val="19"/>
  </w:num>
  <w:num w:numId="33">
    <w:abstractNumId w:val="33"/>
  </w:num>
  <w:num w:numId="34">
    <w:abstractNumId w:val="15"/>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2D0F"/>
    <w:rsid w:val="0002524A"/>
    <w:rsid w:val="000502B1"/>
    <w:rsid w:val="000547A1"/>
    <w:rsid w:val="00056AAD"/>
    <w:rsid w:val="00061206"/>
    <w:rsid w:val="00064DD7"/>
    <w:rsid w:val="000B1FC4"/>
    <w:rsid w:val="000D2715"/>
    <w:rsid w:val="000D2FFC"/>
    <w:rsid w:val="00115847"/>
    <w:rsid w:val="001159B2"/>
    <w:rsid w:val="00120354"/>
    <w:rsid w:val="00130A51"/>
    <w:rsid w:val="00176BD3"/>
    <w:rsid w:val="001C4A0C"/>
    <w:rsid w:val="001F2E52"/>
    <w:rsid w:val="002221E5"/>
    <w:rsid w:val="00250C1B"/>
    <w:rsid w:val="0025118D"/>
    <w:rsid w:val="00254474"/>
    <w:rsid w:val="002B70C7"/>
    <w:rsid w:val="002C47B4"/>
    <w:rsid w:val="002E0A12"/>
    <w:rsid w:val="002E7ECF"/>
    <w:rsid w:val="00307F6F"/>
    <w:rsid w:val="00321DBB"/>
    <w:rsid w:val="00325883"/>
    <w:rsid w:val="003309E3"/>
    <w:rsid w:val="003356E4"/>
    <w:rsid w:val="00365679"/>
    <w:rsid w:val="003B0720"/>
    <w:rsid w:val="003B576B"/>
    <w:rsid w:val="00407211"/>
    <w:rsid w:val="00436306"/>
    <w:rsid w:val="004606DE"/>
    <w:rsid w:val="004629CA"/>
    <w:rsid w:val="00475427"/>
    <w:rsid w:val="004A1FFA"/>
    <w:rsid w:val="004D2C98"/>
    <w:rsid w:val="004E6757"/>
    <w:rsid w:val="00502938"/>
    <w:rsid w:val="00502AF3"/>
    <w:rsid w:val="005123F4"/>
    <w:rsid w:val="0056232F"/>
    <w:rsid w:val="005902A6"/>
    <w:rsid w:val="005B5161"/>
    <w:rsid w:val="005C3C6D"/>
    <w:rsid w:val="005C7A3C"/>
    <w:rsid w:val="00604218"/>
    <w:rsid w:val="00612F75"/>
    <w:rsid w:val="00626156"/>
    <w:rsid w:val="006311C9"/>
    <w:rsid w:val="00635199"/>
    <w:rsid w:val="006B15E6"/>
    <w:rsid w:val="006C2653"/>
    <w:rsid w:val="006C7559"/>
    <w:rsid w:val="006E239B"/>
    <w:rsid w:val="006F2C9F"/>
    <w:rsid w:val="007246F8"/>
    <w:rsid w:val="007345BA"/>
    <w:rsid w:val="007769D1"/>
    <w:rsid w:val="0079487A"/>
    <w:rsid w:val="007D6840"/>
    <w:rsid w:val="007E1518"/>
    <w:rsid w:val="00814018"/>
    <w:rsid w:val="008144DA"/>
    <w:rsid w:val="0083136E"/>
    <w:rsid w:val="00851929"/>
    <w:rsid w:val="008616CA"/>
    <w:rsid w:val="00897DC5"/>
    <w:rsid w:val="008A31C6"/>
    <w:rsid w:val="008B5005"/>
    <w:rsid w:val="008D515A"/>
    <w:rsid w:val="00902B8B"/>
    <w:rsid w:val="00902DF7"/>
    <w:rsid w:val="00925664"/>
    <w:rsid w:val="009932A7"/>
    <w:rsid w:val="009C6DD2"/>
    <w:rsid w:val="009D6C7D"/>
    <w:rsid w:val="009F0599"/>
    <w:rsid w:val="00A01696"/>
    <w:rsid w:val="00A0715D"/>
    <w:rsid w:val="00A3114E"/>
    <w:rsid w:val="00A50D97"/>
    <w:rsid w:val="00A61760"/>
    <w:rsid w:val="00A82399"/>
    <w:rsid w:val="00AA41D5"/>
    <w:rsid w:val="00AB7F4E"/>
    <w:rsid w:val="00AE1421"/>
    <w:rsid w:val="00AF1B6F"/>
    <w:rsid w:val="00AF6DCA"/>
    <w:rsid w:val="00B33805"/>
    <w:rsid w:val="00B37540"/>
    <w:rsid w:val="00B40037"/>
    <w:rsid w:val="00B640AF"/>
    <w:rsid w:val="00BA312F"/>
    <w:rsid w:val="00BF1141"/>
    <w:rsid w:val="00BF1B01"/>
    <w:rsid w:val="00C14FE5"/>
    <w:rsid w:val="00C43917"/>
    <w:rsid w:val="00C74343"/>
    <w:rsid w:val="00C85D0D"/>
    <w:rsid w:val="00CB3F6F"/>
    <w:rsid w:val="00CF727F"/>
    <w:rsid w:val="00D01757"/>
    <w:rsid w:val="00D31330"/>
    <w:rsid w:val="00D618F3"/>
    <w:rsid w:val="00D66FF1"/>
    <w:rsid w:val="00D81631"/>
    <w:rsid w:val="00D85117"/>
    <w:rsid w:val="00D94A62"/>
    <w:rsid w:val="00DE22F2"/>
    <w:rsid w:val="00E17897"/>
    <w:rsid w:val="00EB4BBE"/>
    <w:rsid w:val="00EC1D0D"/>
    <w:rsid w:val="00EF4317"/>
    <w:rsid w:val="00F3751D"/>
    <w:rsid w:val="00F5266B"/>
    <w:rsid w:val="00F76A11"/>
    <w:rsid w:val="00FC38A3"/>
    <w:rsid w:val="00FE18A6"/>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5F98BB-E14A-4306-97FE-828C601B795A}">
  <ds:schemaRefs>
    <ds:schemaRef ds:uri="http://purl.org/dc/dcmitype/"/>
    <ds:schemaRef ds:uri="http://schemas.microsoft.com/office/infopath/2007/PartnerControls"/>
    <ds:schemaRef ds:uri="4c49ff08-6254-4bb9-ae1f-e668c6b5a274"/>
    <ds:schemaRef ds:uri="http://purl.org/dc/elements/1.1/"/>
    <ds:schemaRef ds:uri="http://schemas.microsoft.com/office/2006/documentManagement/types"/>
    <ds:schemaRef ds:uri="b57ede8c-d8e3-4e06-8069-fce107d07569"/>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7DE4930-FB2F-42D3-A90D-8C2006B8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D2CD9-4E59-4289-B480-0BAE630C2B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Sue Woods</cp:lastModifiedBy>
  <cp:revision>2</cp:revision>
  <dcterms:created xsi:type="dcterms:W3CDTF">2022-06-14T16:38:00Z</dcterms:created>
  <dcterms:modified xsi:type="dcterms:W3CDTF">2022-06-14T16:38:00Z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