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439FED04" w14:textId="77777777" w:rsidTr="002C47B4">
        <w:trPr>
          <w:trHeight w:val="961"/>
        </w:trPr>
        <w:tc>
          <w:tcPr>
            <w:tcW w:w="15730" w:type="dxa"/>
            <w:gridSpan w:val="2"/>
            <w:shd w:val="clear" w:color="auto" w:fill="00B050"/>
            <w:vAlign w:val="center"/>
          </w:tcPr>
          <w:p w14:paraId="5F9119A0"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186246F1" wp14:editId="0D483A62">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C90F387"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3FDB6B2B"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5FAB2464" w14:textId="63A55733"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F34693">
              <w:rPr>
                <w:b/>
                <w:color w:val="FFFF00"/>
                <w:sz w:val="28"/>
              </w:rPr>
              <w:t>erm 6</w:t>
            </w:r>
            <w:r w:rsidR="006B3AA8">
              <w:rPr>
                <w:b/>
                <w:color w:val="FFFF00"/>
                <w:sz w:val="28"/>
              </w:rPr>
              <w:t xml:space="preserve"> </w:t>
            </w:r>
            <w:r w:rsidR="00C407B4">
              <w:rPr>
                <w:b/>
                <w:color w:val="FFFF00"/>
                <w:sz w:val="28"/>
              </w:rPr>
              <w:t>-</w:t>
            </w:r>
            <w:r w:rsidR="0028138F">
              <w:rPr>
                <w:b/>
                <w:color w:val="FFFF00"/>
                <w:sz w:val="28"/>
              </w:rPr>
              <w:t xml:space="preserve"> Cycle B</w:t>
            </w:r>
          </w:p>
        </w:tc>
      </w:tr>
      <w:tr w:rsidR="00F34693" w:rsidRPr="00C407B4" w14:paraId="0BD9C0D4" w14:textId="77777777" w:rsidTr="00CF727F">
        <w:trPr>
          <w:trHeight w:val="961"/>
        </w:trPr>
        <w:tc>
          <w:tcPr>
            <w:tcW w:w="2223" w:type="dxa"/>
            <w:vAlign w:val="center"/>
          </w:tcPr>
          <w:p w14:paraId="69548060" w14:textId="77777777" w:rsidR="00F34693" w:rsidRPr="00C407B4" w:rsidRDefault="00F34693" w:rsidP="00F34693">
            <w:pPr>
              <w:jc w:val="center"/>
            </w:pPr>
            <w:r w:rsidRPr="00C407B4">
              <w:t>Topic</w:t>
            </w:r>
          </w:p>
        </w:tc>
        <w:tc>
          <w:tcPr>
            <w:tcW w:w="13507" w:type="dxa"/>
            <w:vAlign w:val="center"/>
          </w:tcPr>
          <w:p w14:paraId="69CDDF7B" w14:textId="0ABB17AB" w:rsidR="00F34693" w:rsidRPr="003B576B" w:rsidRDefault="0028138F" w:rsidP="00F34693">
            <w:pPr>
              <w:jc w:val="center"/>
              <w:rPr>
                <w:sz w:val="24"/>
                <w:szCs w:val="24"/>
              </w:rPr>
            </w:pPr>
            <w:r>
              <w:rPr>
                <w:sz w:val="24"/>
                <w:szCs w:val="24"/>
              </w:rPr>
              <w:t xml:space="preserve"> Let’s Go Down to the Sea Again</w:t>
            </w:r>
          </w:p>
          <w:p w14:paraId="1A034E26" w14:textId="3436FFA4" w:rsidR="00F34693" w:rsidRPr="00C407B4" w:rsidRDefault="0028138F" w:rsidP="00F34693">
            <w:pPr>
              <w:jc w:val="center"/>
              <w:rPr>
                <w:rFonts w:cs="Arial"/>
              </w:rPr>
            </w:pPr>
            <w:r>
              <w:rPr>
                <w:noProof/>
                <w:lang w:val="en-GB" w:eastAsia="en-GB"/>
              </w:rPr>
              <w:drawing>
                <wp:inline distT="0" distB="0" distL="0" distR="0" wp14:anchorId="3CFA179C" wp14:editId="61689E20">
                  <wp:extent cx="1271286" cy="720201"/>
                  <wp:effectExtent l="0" t="0" r="5080" b="3810"/>
                  <wp:docPr id="17" name="Picture 17" descr="beach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ach clipart - Clip 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198" cy="743945"/>
                          </a:xfrm>
                          <a:prstGeom prst="rect">
                            <a:avLst/>
                          </a:prstGeom>
                          <a:noFill/>
                          <a:ln>
                            <a:noFill/>
                          </a:ln>
                        </pic:spPr>
                      </pic:pic>
                    </a:graphicData>
                  </a:graphic>
                </wp:inline>
              </w:drawing>
            </w:r>
          </w:p>
        </w:tc>
      </w:tr>
      <w:tr w:rsidR="00F34693" w:rsidRPr="00C407B4" w14:paraId="5C255302" w14:textId="77777777" w:rsidTr="006A122C">
        <w:trPr>
          <w:trHeight w:val="961"/>
        </w:trPr>
        <w:tc>
          <w:tcPr>
            <w:tcW w:w="2223" w:type="dxa"/>
            <w:vAlign w:val="center"/>
          </w:tcPr>
          <w:p w14:paraId="3BC74142" w14:textId="77777777" w:rsidR="00F34693" w:rsidRPr="00C407B4" w:rsidRDefault="00F34693" w:rsidP="00F34693">
            <w:pPr>
              <w:jc w:val="center"/>
            </w:pPr>
            <w:r w:rsidRPr="00C407B4">
              <w:t>WOW Experience</w:t>
            </w:r>
          </w:p>
        </w:tc>
        <w:tc>
          <w:tcPr>
            <w:tcW w:w="13507" w:type="dxa"/>
          </w:tcPr>
          <w:p w14:paraId="661F5C50" w14:textId="77777777" w:rsidR="00F34693" w:rsidRPr="00C407B4" w:rsidRDefault="00F34693" w:rsidP="00F34693">
            <w:pPr>
              <w:rPr>
                <w:rFonts w:cs="Arial"/>
              </w:rPr>
            </w:pPr>
          </w:p>
        </w:tc>
      </w:tr>
      <w:tr w:rsidR="00F34693" w:rsidRPr="00C407B4" w14:paraId="6419E71F" w14:textId="77777777" w:rsidTr="00CF727F">
        <w:trPr>
          <w:trHeight w:val="961"/>
        </w:trPr>
        <w:tc>
          <w:tcPr>
            <w:tcW w:w="2223" w:type="dxa"/>
            <w:vAlign w:val="center"/>
          </w:tcPr>
          <w:p w14:paraId="1EEE6DC9" w14:textId="77777777" w:rsidR="00F34693" w:rsidRPr="00C407B4" w:rsidRDefault="00F34693" w:rsidP="00F34693">
            <w:pPr>
              <w:jc w:val="center"/>
            </w:pPr>
            <w:r w:rsidRPr="00C407B4">
              <w:t>History/Geography</w:t>
            </w:r>
          </w:p>
        </w:tc>
        <w:tc>
          <w:tcPr>
            <w:tcW w:w="13507" w:type="dxa"/>
          </w:tcPr>
          <w:p w14:paraId="7A4551C7" w14:textId="77777777" w:rsidR="0028138F" w:rsidRPr="0028138F" w:rsidRDefault="0028138F" w:rsidP="0028138F">
            <w:pPr>
              <w:rPr>
                <w:b/>
                <w:lang w:val="en-GB"/>
              </w:rPr>
            </w:pPr>
            <w:r w:rsidRPr="0028138F">
              <w:rPr>
                <w:b/>
                <w:lang w:val="en-GB"/>
              </w:rPr>
              <w:t>Continents and Oceans</w:t>
            </w:r>
          </w:p>
          <w:p w14:paraId="505F2A11" w14:textId="77777777" w:rsidR="0028138F" w:rsidRPr="0028138F" w:rsidRDefault="0028138F" w:rsidP="0028138F">
            <w:pPr>
              <w:rPr>
                <w:lang w:val="en-GB"/>
              </w:rPr>
            </w:pPr>
          </w:p>
          <w:p w14:paraId="6DDDA1DE" w14:textId="77777777" w:rsidR="0028138F" w:rsidRPr="0028138F" w:rsidRDefault="0028138F" w:rsidP="0028138F">
            <w:pPr>
              <w:rPr>
                <w:lang w:val="en-GB"/>
              </w:rPr>
            </w:pPr>
            <w:r w:rsidRPr="0028138F">
              <w:rPr>
                <w:lang w:val="en-GB"/>
              </w:rPr>
              <w:t>Understanding where I am in the world.</w:t>
            </w:r>
          </w:p>
          <w:p w14:paraId="6A97BDBA" w14:textId="77777777" w:rsidR="0028138F" w:rsidRPr="0028138F" w:rsidRDefault="0028138F" w:rsidP="0028138F">
            <w:pPr>
              <w:rPr>
                <w:lang w:val="en-GB"/>
              </w:rPr>
            </w:pPr>
            <w:r w:rsidRPr="0028138F">
              <w:rPr>
                <w:lang w:val="en-GB"/>
              </w:rPr>
              <w:t>Locating the seven continents.</w:t>
            </w:r>
          </w:p>
          <w:p w14:paraId="5A5680FB" w14:textId="77777777" w:rsidR="0028138F" w:rsidRPr="0028138F" w:rsidRDefault="0028138F" w:rsidP="0028138F">
            <w:pPr>
              <w:rPr>
                <w:lang w:val="en-GB"/>
              </w:rPr>
            </w:pPr>
            <w:r w:rsidRPr="0028138F">
              <w:rPr>
                <w:lang w:val="en-GB"/>
              </w:rPr>
              <w:t>Locating the five oceans.</w:t>
            </w:r>
          </w:p>
          <w:p w14:paraId="439EF30D" w14:textId="77777777" w:rsidR="0028138F" w:rsidRPr="0028138F" w:rsidRDefault="0028138F" w:rsidP="0028138F">
            <w:pPr>
              <w:rPr>
                <w:lang w:val="en-GB"/>
              </w:rPr>
            </w:pPr>
            <w:r w:rsidRPr="0028138F">
              <w:rPr>
                <w:lang w:val="en-GB"/>
              </w:rPr>
              <w:t>Human features of the continents.</w:t>
            </w:r>
          </w:p>
          <w:p w14:paraId="43DF19B5" w14:textId="77777777" w:rsidR="0028138F" w:rsidRPr="0028138F" w:rsidRDefault="0028138F" w:rsidP="0028138F">
            <w:pPr>
              <w:rPr>
                <w:color w:val="4472C4" w:themeColor="accent5"/>
                <w:lang w:val="en-GB"/>
              </w:rPr>
            </w:pPr>
            <w:r w:rsidRPr="0028138F">
              <w:rPr>
                <w:lang w:val="en-GB"/>
              </w:rPr>
              <w:t>Physical features of the continents.</w:t>
            </w:r>
          </w:p>
          <w:p w14:paraId="60EA0261" w14:textId="77777777" w:rsidR="0028138F" w:rsidRPr="0028138F" w:rsidRDefault="0028138F" w:rsidP="0028138F">
            <w:pPr>
              <w:spacing w:after="160" w:line="259" w:lineRule="auto"/>
            </w:pPr>
          </w:p>
          <w:p w14:paraId="0C6A23F9" w14:textId="77777777" w:rsidR="0028138F" w:rsidRPr="0028138F" w:rsidRDefault="0028138F" w:rsidP="0028138F">
            <w:pPr>
              <w:spacing w:after="160" w:line="259" w:lineRule="auto"/>
            </w:pPr>
            <w:r w:rsidRPr="0028138F">
              <w:rPr>
                <w:b/>
              </w:rPr>
              <w:t>Curriculum Links</w:t>
            </w:r>
          </w:p>
          <w:p w14:paraId="7CA85DB4" w14:textId="5AC8D824" w:rsidR="00F34693" w:rsidRPr="00250C99" w:rsidRDefault="0028138F" w:rsidP="00F34693">
            <w:pPr>
              <w:pStyle w:val="NoSpacing"/>
              <w:rPr>
                <w:rFonts w:eastAsia="Times New Roman" w:cs="Arial"/>
                <w:color w:val="000000" w:themeColor="text1"/>
                <w:sz w:val="24"/>
                <w:szCs w:val="24"/>
                <w:u w:val="single"/>
              </w:rPr>
            </w:pPr>
            <w:r w:rsidRPr="0028138F">
              <w:t>To name and locate the world’s seven continents and five oceans - use basic geographical vocabulary to refer to: - key physical features, including: beach, cliff, coast, forest, hill, mountain, sea, ocean, river, soil, valley, vegetation, season and weather - key human features, including: city, town, village, factory, farm, house, office, port, harbour and shop</w:t>
            </w:r>
            <w:r w:rsidR="00250C99">
              <w:rPr>
                <w:rFonts w:eastAsia="Times New Roman" w:cs="Arial"/>
                <w:sz w:val="24"/>
                <w:szCs w:val="24"/>
              </w:rPr>
              <w:t>.</w:t>
            </w:r>
          </w:p>
          <w:p w14:paraId="3D7DDD4E" w14:textId="77777777" w:rsidR="00DD0DCF" w:rsidRDefault="00DD0DCF" w:rsidP="00F34693">
            <w:pPr>
              <w:widowControl w:val="0"/>
              <w:tabs>
                <w:tab w:val="left" w:pos="266"/>
              </w:tabs>
              <w:autoSpaceDE w:val="0"/>
              <w:autoSpaceDN w:val="0"/>
              <w:spacing w:line="242" w:lineRule="auto"/>
              <w:rPr>
                <w:sz w:val="24"/>
                <w:szCs w:val="24"/>
              </w:rPr>
            </w:pPr>
          </w:p>
          <w:p w14:paraId="4F9D6433" w14:textId="3FEE666A" w:rsidR="00DD0DCF" w:rsidRPr="00C407B4" w:rsidRDefault="002B5902" w:rsidP="00C779B1">
            <w:pPr>
              <w:widowControl w:val="0"/>
              <w:tabs>
                <w:tab w:val="left" w:pos="266"/>
              </w:tabs>
              <w:autoSpaceDE w:val="0"/>
              <w:autoSpaceDN w:val="0"/>
              <w:spacing w:line="242" w:lineRule="auto"/>
              <w:jc w:val="center"/>
              <w:rPr>
                <w:rFonts w:cs="Arial"/>
                <w:color w:val="0070C0"/>
              </w:rPr>
            </w:pPr>
            <w:hyperlink r:id="rId12" w:history="1">
              <w:r w:rsidR="00C779B1" w:rsidRPr="00C779B1">
                <w:rPr>
                  <w:rStyle w:val="Hyperlink"/>
                  <w:rFonts w:cs="Arial"/>
                </w:rPr>
                <w:t>Knowledge Organiser</w:t>
              </w:r>
            </w:hyperlink>
          </w:p>
        </w:tc>
      </w:tr>
      <w:tr w:rsidR="00F34693" w:rsidRPr="00C407B4" w14:paraId="27938F5B" w14:textId="77777777" w:rsidTr="00A110A5">
        <w:trPr>
          <w:trHeight w:val="961"/>
        </w:trPr>
        <w:tc>
          <w:tcPr>
            <w:tcW w:w="2223" w:type="dxa"/>
            <w:vAlign w:val="center"/>
          </w:tcPr>
          <w:p w14:paraId="50C46DFF" w14:textId="77777777" w:rsidR="00F34693" w:rsidRPr="00C407B4" w:rsidRDefault="00F34693" w:rsidP="00F34693">
            <w:pPr>
              <w:jc w:val="center"/>
            </w:pPr>
            <w:r w:rsidRPr="00C407B4">
              <w:lastRenderedPageBreak/>
              <w:t>Art/ D &amp; T</w:t>
            </w:r>
          </w:p>
        </w:tc>
        <w:tc>
          <w:tcPr>
            <w:tcW w:w="13507" w:type="dxa"/>
            <w:vAlign w:val="center"/>
          </w:tcPr>
          <w:p w14:paraId="33D5E8A7" w14:textId="33DBBFC7" w:rsidR="00F34693" w:rsidRPr="00CA754B" w:rsidRDefault="0028138F" w:rsidP="00236D16">
            <w:pPr>
              <w:spacing w:after="160" w:line="259" w:lineRule="auto"/>
              <w:rPr>
                <w:rFonts w:cs="Arial"/>
                <w:b/>
                <w:bCs/>
                <w:sz w:val="24"/>
                <w:szCs w:val="24"/>
              </w:rPr>
            </w:pPr>
            <w:r w:rsidRPr="00CA754B">
              <w:rPr>
                <w:rFonts w:cs="Arial"/>
                <w:b/>
                <w:bCs/>
                <w:sz w:val="24"/>
                <w:szCs w:val="24"/>
              </w:rPr>
              <w:t xml:space="preserve">ART: Seaside </w:t>
            </w:r>
            <w:r w:rsidR="00236D16" w:rsidRPr="00CA754B">
              <w:rPr>
                <w:rFonts w:cs="Arial"/>
                <w:b/>
                <w:bCs/>
                <w:sz w:val="24"/>
                <w:szCs w:val="24"/>
              </w:rPr>
              <w:t>looki</w:t>
            </w:r>
            <w:r w:rsidR="00DD5354" w:rsidRPr="00CA754B">
              <w:rPr>
                <w:rFonts w:cs="Arial"/>
                <w:b/>
                <w:bCs/>
                <w:sz w:val="24"/>
                <w:szCs w:val="24"/>
              </w:rPr>
              <w:t xml:space="preserve">ng at the work of </w:t>
            </w:r>
            <w:r w:rsidR="00236D16" w:rsidRPr="00CA754B">
              <w:rPr>
                <w:rFonts w:cs="Arial"/>
                <w:b/>
                <w:bCs/>
                <w:sz w:val="24"/>
                <w:szCs w:val="24"/>
              </w:rPr>
              <w:t xml:space="preserve"> </w:t>
            </w:r>
            <w:r w:rsidR="00877F93" w:rsidRPr="00CA754B">
              <w:rPr>
                <w:rFonts w:cs="Arial"/>
                <w:b/>
                <w:bCs/>
                <w:sz w:val="24"/>
                <w:szCs w:val="24"/>
              </w:rPr>
              <w:t>Katy Burdett, Suzanne Si</w:t>
            </w:r>
            <w:r w:rsidR="00736C91" w:rsidRPr="00CA754B">
              <w:rPr>
                <w:rFonts w:cs="Arial"/>
                <w:b/>
                <w:bCs/>
                <w:sz w:val="24"/>
                <w:szCs w:val="24"/>
              </w:rPr>
              <w:t>e</w:t>
            </w:r>
            <w:r w:rsidR="00877F93" w:rsidRPr="00CA754B">
              <w:rPr>
                <w:rFonts w:cs="Arial"/>
                <w:b/>
                <w:bCs/>
                <w:sz w:val="24"/>
                <w:szCs w:val="24"/>
              </w:rPr>
              <w:t xml:space="preserve">gel, </w:t>
            </w:r>
            <w:r w:rsidR="00236D16" w:rsidRPr="00CA754B">
              <w:rPr>
                <w:rFonts w:cs="Arial"/>
                <w:b/>
                <w:bCs/>
                <w:sz w:val="24"/>
                <w:szCs w:val="24"/>
              </w:rPr>
              <w:t>Ed Rusch and Amira Gale</w:t>
            </w:r>
            <w:r w:rsidR="00DD5354" w:rsidRPr="00CA754B">
              <w:rPr>
                <w:rFonts w:cs="Arial"/>
                <w:b/>
                <w:bCs/>
                <w:sz w:val="24"/>
                <w:szCs w:val="24"/>
              </w:rPr>
              <w:t xml:space="preserve"> and creating art inspired by them</w:t>
            </w:r>
          </w:p>
          <w:p w14:paraId="304B231D" w14:textId="77777777" w:rsidR="00F34693" w:rsidRDefault="00F34693" w:rsidP="00F34693">
            <w:pPr>
              <w:widowControl w:val="0"/>
              <w:tabs>
                <w:tab w:val="left" w:pos="266"/>
              </w:tabs>
              <w:autoSpaceDE w:val="0"/>
              <w:autoSpaceDN w:val="0"/>
              <w:spacing w:line="242" w:lineRule="auto"/>
              <w:rPr>
                <w:sz w:val="24"/>
                <w:szCs w:val="24"/>
              </w:rPr>
            </w:pPr>
          </w:p>
          <w:p w14:paraId="4A371E1E" w14:textId="77777777" w:rsidR="0028138F" w:rsidRPr="0028138F" w:rsidRDefault="0028138F" w:rsidP="0028138F">
            <w:pPr>
              <w:spacing w:after="160" w:line="259" w:lineRule="auto"/>
              <w:rPr>
                <w:rFonts w:cs="Arial"/>
                <w:sz w:val="24"/>
                <w:szCs w:val="24"/>
              </w:rPr>
            </w:pPr>
            <w:r w:rsidRPr="0028138F">
              <w:rPr>
                <w:rFonts w:cs="Arial"/>
                <w:sz w:val="24"/>
                <w:szCs w:val="24"/>
              </w:rPr>
              <w:t>to use a range of materials creatively to design and make products</w:t>
            </w:r>
          </w:p>
          <w:p w14:paraId="3F8B3F43" w14:textId="77777777" w:rsidR="0028138F" w:rsidRPr="0028138F" w:rsidRDefault="0028138F" w:rsidP="0028138F">
            <w:pPr>
              <w:spacing w:after="160" w:line="259" w:lineRule="auto"/>
              <w:rPr>
                <w:rFonts w:cs="Arial"/>
                <w:sz w:val="24"/>
                <w:szCs w:val="24"/>
              </w:rPr>
            </w:pPr>
            <w:r w:rsidRPr="0028138F">
              <w:rPr>
                <w:rFonts w:cs="Arial"/>
                <w:sz w:val="24"/>
                <w:szCs w:val="24"/>
              </w:rPr>
              <w:t>•to use drawing, painting and sculpture to develop and share their ideas, experiences and imagination</w:t>
            </w:r>
          </w:p>
          <w:p w14:paraId="5C06C96D" w14:textId="77777777" w:rsidR="0028138F" w:rsidRPr="0028138F" w:rsidRDefault="0028138F" w:rsidP="0028138F">
            <w:pPr>
              <w:spacing w:after="160" w:line="259" w:lineRule="auto"/>
              <w:rPr>
                <w:rFonts w:cs="Arial"/>
                <w:sz w:val="24"/>
                <w:szCs w:val="24"/>
              </w:rPr>
            </w:pPr>
            <w:r w:rsidRPr="0028138F">
              <w:rPr>
                <w:rFonts w:cs="Arial"/>
                <w:sz w:val="24"/>
                <w:szCs w:val="24"/>
              </w:rPr>
              <w:t>•to develop a wide range of art and design techniques in using colour, pattern, texture, line, shape, form and space</w:t>
            </w:r>
          </w:p>
          <w:p w14:paraId="0B6A3D82" w14:textId="77777777" w:rsidR="0028138F" w:rsidRPr="0028138F" w:rsidRDefault="0028138F" w:rsidP="0028138F">
            <w:pPr>
              <w:spacing w:after="160" w:line="259" w:lineRule="auto"/>
              <w:rPr>
                <w:rFonts w:cs="Arial"/>
                <w:sz w:val="24"/>
                <w:szCs w:val="24"/>
              </w:rPr>
            </w:pPr>
            <w:r w:rsidRPr="0028138F">
              <w:rPr>
                <w:rFonts w:cs="Arial"/>
                <w:sz w:val="24"/>
                <w:szCs w:val="24"/>
              </w:rPr>
              <w:t>•about the work of a range of artists, craft makers and designers, describing the differences and similarities between different practices and disciplines, and making links to their own work</w:t>
            </w:r>
          </w:p>
          <w:p w14:paraId="50CD78FA" w14:textId="77777777" w:rsidR="00DD0DCF" w:rsidRDefault="00DD0DCF" w:rsidP="00DD0DCF">
            <w:pPr>
              <w:widowControl w:val="0"/>
              <w:tabs>
                <w:tab w:val="left" w:pos="266"/>
              </w:tabs>
              <w:autoSpaceDE w:val="0"/>
              <w:autoSpaceDN w:val="0"/>
              <w:spacing w:line="242" w:lineRule="auto"/>
              <w:jc w:val="center"/>
            </w:pPr>
          </w:p>
          <w:p w14:paraId="7A2AF2B3" w14:textId="5142B21F" w:rsidR="00C779B1" w:rsidRPr="003B576B" w:rsidRDefault="002B5902" w:rsidP="00DD0DCF">
            <w:pPr>
              <w:widowControl w:val="0"/>
              <w:tabs>
                <w:tab w:val="left" w:pos="266"/>
              </w:tabs>
              <w:autoSpaceDE w:val="0"/>
              <w:autoSpaceDN w:val="0"/>
              <w:spacing w:line="242" w:lineRule="auto"/>
              <w:jc w:val="center"/>
              <w:rPr>
                <w:sz w:val="24"/>
                <w:szCs w:val="24"/>
              </w:rPr>
            </w:pPr>
            <w:hyperlink r:id="rId13" w:history="1">
              <w:r w:rsidR="00C779B1" w:rsidRPr="00C779B1">
                <w:rPr>
                  <w:rStyle w:val="Hyperlink"/>
                  <w:sz w:val="24"/>
                  <w:szCs w:val="24"/>
                </w:rPr>
                <w:t>Knowledge Organiser</w:t>
              </w:r>
            </w:hyperlink>
          </w:p>
          <w:p w14:paraId="222604D1" w14:textId="77777777" w:rsidR="00F34693" w:rsidRPr="00C407B4" w:rsidRDefault="00F34693" w:rsidP="00F34693">
            <w:pPr>
              <w:rPr>
                <w:rFonts w:cs="Arial"/>
              </w:rPr>
            </w:pPr>
          </w:p>
        </w:tc>
      </w:tr>
      <w:tr w:rsidR="00F34693" w:rsidRPr="00C407B4" w14:paraId="7FC7F6DC" w14:textId="77777777" w:rsidTr="00CF727F">
        <w:trPr>
          <w:trHeight w:val="961"/>
        </w:trPr>
        <w:tc>
          <w:tcPr>
            <w:tcW w:w="2223" w:type="dxa"/>
            <w:vAlign w:val="center"/>
          </w:tcPr>
          <w:p w14:paraId="62EF7032" w14:textId="77777777" w:rsidR="00F34693" w:rsidRPr="00C407B4" w:rsidRDefault="00F34693" w:rsidP="00F34693">
            <w:pPr>
              <w:jc w:val="center"/>
            </w:pPr>
            <w:r w:rsidRPr="00C407B4">
              <w:t>Science</w:t>
            </w:r>
          </w:p>
        </w:tc>
        <w:tc>
          <w:tcPr>
            <w:tcW w:w="13507" w:type="dxa"/>
          </w:tcPr>
          <w:p w14:paraId="10F1763D" w14:textId="659DD30A" w:rsidR="001A5027" w:rsidRPr="00AE66DD" w:rsidRDefault="00DF1564" w:rsidP="001A5027">
            <w:pPr>
              <w:pStyle w:val="Default"/>
              <w:jc w:val="center"/>
              <w:rPr>
                <w:rFonts w:asciiTheme="minorHAnsi" w:hAnsiTheme="minorHAnsi"/>
                <w:b/>
              </w:rPr>
            </w:pPr>
            <w:r>
              <w:rPr>
                <w:rFonts w:asciiTheme="minorHAnsi" w:hAnsiTheme="minorHAnsi"/>
                <w:b/>
              </w:rPr>
              <w:t>Animals including humans (humans)</w:t>
            </w:r>
          </w:p>
          <w:p w14:paraId="1A51C021" w14:textId="77777777" w:rsidR="001A5027" w:rsidRPr="00DF1564" w:rsidRDefault="001A5027" w:rsidP="001A5027">
            <w:pPr>
              <w:pStyle w:val="Default"/>
              <w:rPr>
                <w:rFonts w:asciiTheme="minorHAnsi" w:hAnsiTheme="minorHAnsi" w:cstheme="minorHAnsi"/>
              </w:rPr>
            </w:pPr>
            <w:r w:rsidRPr="00DF1564">
              <w:rPr>
                <w:rFonts w:asciiTheme="minorHAnsi" w:hAnsiTheme="minorHAnsi" w:cstheme="minorHAnsi"/>
                <w:b/>
              </w:rPr>
              <w:t>NC:</w:t>
            </w:r>
            <w:r w:rsidRPr="00DF1564">
              <w:rPr>
                <w:rFonts w:asciiTheme="minorHAnsi" w:hAnsiTheme="minorHAnsi" w:cstheme="minorHAnsi"/>
              </w:rPr>
              <w:t xml:space="preserve"> </w:t>
            </w:r>
          </w:p>
          <w:p w14:paraId="112E9A78" w14:textId="77777777" w:rsidR="00DF1564" w:rsidRPr="00DF1564" w:rsidRDefault="00DF1564" w:rsidP="00DF1564">
            <w:pPr>
              <w:rPr>
                <w:rFonts w:cstheme="minorHAnsi"/>
                <w:sz w:val="24"/>
                <w:szCs w:val="24"/>
              </w:rPr>
            </w:pPr>
            <w:r w:rsidRPr="00DF1564">
              <w:rPr>
                <w:rFonts w:cstheme="minorHAnsi"/>
                <w:sz w:val="24"/>
                <w:szCs w:val="24"/>
              </w:rPr>
              <w:t>Identify, name, draw and label the basic parts of the human body.</w:t>
            </w:r>
          </w:p>
          <w:p w14:paraId="43E8989A" w14:textId="636B926C" w:rsidR="00DF1564" w:rsidRDefault="00DF1564" w:rsidP="00DF1564">
            <w:pPr>
              <w:rPr>
                <w:rFonts w:cstheme="minorHAnsi"/>
                <w:sz w:val="24"/>
                <w:szCs w:val="24"/>
              </w:rPr>
            </w:pPr>
            <w:r w:rsidRPr="00DF1564">
              <w:rPr>
                <w:rFonts w:cstheme="minorHAnsi"/>
                <w:sz w:val="24"/>
                <w:szCs w:val="24"/>
              </w:rPr>
              <w:t>Say which part of the body is associated with each sense. To perform simple tests.</w:t>
            </w:r>
          </w:p>
          <w:p w14:paraId="30DD335E" w14:textId="77777777" w:rsidR="00DF1564" w:rsidRPr="00DF1564" w:rsidRDefault="00DF1564" w:rsidP="00DF1564">
            <w:pPr>
              <w:rPr>
                <w:rFonts w:cstheme="minorHAnsi"/>
                <w:sz w:val="24"/>
                <w:szCs w:val="24"/>
              </w:rPr>
            </w:pPr>
          </w:p>
          <w:p w14:paraId="2F6CE633" w14:textId="029A918E" w:rsidR="00F34693" w:rsidRPr="00DF1564" w:rsidRDefault="00DF1564" w:rsidP="00DF1564">
            <w:pPr>
              <w:pStyle w:val="Default"/>
              <w:rPr>
                <w:rFonts w:asciiTheme="minorHAnsi" w:hAnsiTheme="minorHAnsi" w:cstheme="minorHAnsi"/>
              </w:rPr>
            </w:pPr>
            <w:r w:rsidRPr="00DF1564">
              <w:rPr>
                <w:rFonts w:asciiTheme="minorHAnsi" w:hAnsiTheme="minorHAnsi" w:cstheme="minorHAnsi"/>
              </w:rPr>
              <w:t>Children will learn about the parts of the human body and have the opportunity to explore the five senses through a simple investigation.</w:t>
            </w:r>
          </w:p>
        </w:tc>
      </w:tr>
      <w:tr w:rsidR="00F34693" w:rsidRPr="00C407B4" w14:paraId="4A3FA653" w14:textId="77777777" w:rsidTr="00EC4E67">
        <w:trPr>
          <w:trHeight w:val="699"/>
        </w:trPr>
        <w:tc>
          <w:tcPr>
            <w:tcW w:w="2223" w:type="dxa"/>
            <w:vAlign w:val="center"/>
          </w:tcPr>
          <w:p w14:paraId="355648F0" w14:textId="77777777" w:rsidR="00F34693" w:rsidRPr="00C407B4" w:rsidRDefault="00F34693" w:rsidP="00F34693">
            <w:pPr>
              <w:jc w:val="center"/>
            </w:pPr>
            <w:r w:rsidRPr="00C407B4">
              <w:t>Religious Education</w:t>
            </w:r>
          </w:p>
        </w:tc>
        <w:tc>
          <w:tcPr>
            <w:tcW w:w="13507" w:type="dxa"/>
          </w:tcPr>
          <w:p w14:paraId="6FFD9917" w14:textId="77777777" w:rsidR="00F34693" w:rsidRPr="00F34693" w:rsidRDefault="00F34693" w:rsidP="0028138F">
            <w:pPr>
              <w:rPr>
                <w:rFonts w:cstheme="minorHAnsi"/>
                <w:b/>
                <w:sz w:val="24"/>
                <w:szCs w:val="24"/>
              </w:rPr>
            </w:pPr>
          </w:p>
          <w:p w14:paraId="6EE6FBB7" w14:textId="77777777" w:rsidR="00F34693" w:rsidRPr="00F34693" w:rsidRDefault="00F34693" w:rsidP="00F34693">
            <w:pPr>
              <w:jc w:val="center"/>
              <w:rPr>
                <w:rFonts w:cstheme="minorHAnsi"/>
                <w:b/>
                <w:sz w:val="24"/>
                <w:szCs w:val="24"/>
              </w:rPr>
            </w:pPr>
            <w:r w:rsidRPr="00F34693">
              <w:rPr>
                <w:rFonts w:cstheme="minorHAnsi"/>
                <w:b/>
                <w:sz w:val="24"/>
                <w:szCs w:val="24"/>
              </w:rPr>
              <w:t xml:space="preserve"> Sacraments</w:t>
            </w:r>
          </w:p>
          <w:p w14:paraId="2E539F22"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say very simply what a Sacrament is AT1</w:t>
            </w:r>
          </w:p>
          <w:p w14:paraId="590C945F"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name 7 Sacraments and at least 2 symbols of the Sacraments</w:t>
            </w:r>
          </w:p>
          <w:p w14:paraId="52A4E31E"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 xml:space="preserve">Pupils will be able to give at least one reason why the Eucharist is important to Catholics. AT2 </w:t>
            </w:r>
          </w:p>
          <w:p w14:paraId="1AA9D13D"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State what happens in the Liturgy of the WordAT1</w:t>
            </w:r>
          </w:p>
          <w:p w14:paraId="7FCCD4BE"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lastRenderedPageBreak/>
              <w:t>Pupils will know what a Reader is and the role they play in Mass AT1</w:t>
            </w:r>
          </w:p>
          <w:p w14:paraId="700A7714" w14:textId="77777777" w:rsidR="00F34693" w:rsidRPr="00F34693" w:rsidRDefault="00F34693" w:rsidP="00F34693">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ask questions of people who do go to mass AT2</w:t>
            </w:r>
          </w:p>
          <w:p w14:paraId="5C87366C" w14:textId="77777777" w:rsidR="00F34693" w:rsidRPr="00E15D56" w:rsidRDefault="00F34693" w:rsidP="00F34693">
            <w:pPr>
              <w:rPr>
                <w:rFonts w:cstheme="minorHAnsi"/>
                <w:b/>
                <w:sz w:val="20"/>
                <w:szCs w:val="20"/>
              </w:rPr>
            </w:pPr>
          </w:p>
        </w:tc>
      </w:tr>
      <w:tr w:rsidR="00F34693" w:rsidRPr="00C407B4" w14:paraId="4502A379" w14:textId="77777777" w:rsidTr="00F34693">
        <w:trPr>
          <w:trHeight w:val="841"/>
        </w:trPr>
        <w:tc>
          <w:tcPr>
            <w:tcW w:w="2223" w:type="dxa"/>
            <w:vAlign w:val="center"/>
          </w:tcPr>
          <w:p w14:paraId="06DC96DF" w14:textId="77777777" w:rsidR="00F34693" w:rsidRPr="00C407B4" w:rsidRDefault="00F34693" w:rsidP="00F34693">
            <w:pPr>
              <w:jc w:val="center"/>
            </w:pPr>
            <w:r w:rsidRPr="00C407B4">
              <w:lastRenderedPageBreak/>
              <w:t>Music</w:t>
            </w:r>
          </w:p>
        </w:tc>
        <w:tc>
          <w:tcPr>
            <w:tcW w:w="13507" w:type="dxa"/>
          </w:tcPr>
          <w:p w14:paraId="57949EE2" w14:textId="6B3EEA25" w:rsidR="00F34693" w:rsidRDefault="00F34693" w:rsidP="00F34693">
            <w:pPr>
              <w:jc w:val="center"/>
              <w:rPr>
                <w:rFonts w:cs="Arial"/>
                <w:b/>
                <w:bCs/>
                <w:sz w:val="24"/>
                <w:szCs w:val="24"/>
              </w:rPr>
            </w:pPr>
            <w:r w:rsidRPr="00F34693">
              <w:rPr>
                <w:rFonts w:cs="Arial"/>
                <w:b/>
                <w:bCs/>
                <w:sz w:val="24"/>
                <w:szCs w:val="24"/>
              </w:rPr>
              <w:t>Reflect, rewind, replay</w:t>
            </w:r>
          </w:p>
          <w:p w14:paraId="67A98579" w14:textId="77777777" w:rsidR="0028138F" w:rsidRPr="00F34693" w:rsidRDefault="0028138F" w:rsidP="00F34693">
            <w:pPr>
              <w:jc w:val="center"/>
              <w:rPr>
                <w:rFonts w:cs="Arial"/>
                <w:b/>
                <w:bCs/>
                <w:sz w:val="24"/>
                <w:szCs w:val="24"/>
              </w:rPr>
            </w:pPr>
          </w:p>
          <w:p w14:paraId="4C1BF085" w14:textId="5AAD3E15" w:rsidR="00F34693" w:rsidRPr="00F34693" w:rsidRDefault="00F34693" w:rsidP="00F34693">
            <w:pPr>
              <w:rPr>
                <w:rFonts w:cs="Arial"/>
                <w:bCs/>
                <w:sz w:val="24"/>
                <w:szCs w:val="24"/>
              </w:rPr>
            </w:pPr>
            <w:r w:rsidRPr="00F34693">
              <w:rPr>
                <w:rFonts w:cs="Arial"/>
                <w:bCs/>
                <w:sz w:val="24"/>
                <w:szCs w:val="24"/>
              </w:rPr>
              <w:t>All the learning is focused around revisiting songs and musical activities, a context for the History of Music and the beginnings of the Language of Music.</w:t>
            </w:r>
          </w:p>
          <w:p w14:paraId="66E6F89A" w14:textId="77777777" w:rsidR="00F34693" w:rsidRPr="00F34693" w:rsidRDefault="00F34693" w:rsidP="00F34693">
            <w:pPr>
              <w:rPr>
                <w:rFonts w:cs="Arial"/>
                <w:bCs/>
                <w:sz w:val="24"/>
                <w:szCs w:val="24"/>
              </w:rPr>
            </w:pPr>
          </w:p>
          <w:p w14:paraId="45DC276D" w14:textId="77777777" w:rsidR="00F34693" w:rsidRPr="00F34693" w:rsidRDefault="00F34693" w:rsidP="00F34693">
            <w:pPr>
              <w:rPr>
                <w:rFonts w:cs="Arial"/>
                <w:bCs/>
                <w:sz w:val="24"/>
                <w:szCs w:val="24"/>
              </w:rPr>
            </w:pPr>
            <w:r w:rsidRPr="00F34693">
              <w:rPr>
                <w:rFonts w:cs="Arial"/>
                <w:bCs/>
                <w:sz w:val="24"/>
                <w:szCs w:val="24"/>
              </w:rPr>
              <w:t>•use their voices expressively and creatively by singing songs and speaking chants and rhymes</w:t>
            </w:r>
          </w:p>
          <w:p w14:paraId="29E167A0" w14:textId="77777777" w:rsidR="00F34693" w:rsidRPr="00F34693" w:rsidRDefault="00F34693" w:rsidP="00F34693">
            <w:pPr>
              <w:rPr>
                <w:rFonts w:cs="Arial"/>
                <w:bCs/>
                <w:sz w:val="24"/>
                <w:szCs w:val="24"/>
              </w:rPr>
            </w:pPr>
            <w:r>
              <w:rPr>
                <w:rFonts w:cs="Arial"/>
                <w:bCs/>
                <w:sz w:val="24"/>
                <w:szCs w:val="24"/>
              </w:rPr>
              <w:t>•</w:t>
            </w:r>
            <w:r w:rsidRPr="00F34693">
              <w:rPr>
                <w:rFonts w:cs="Arial"/>
                <w:bCs/>
                <w:sz w:val="24"/>
                <w:szCs w:val="24"/>
              </w:rPr>
              <w:t>play tuned and untuned instruments musically</w:t>
            </w:r>
          </w:p>
          <w:p w14:paraId="47513599" w14:textId="77777777" w:rsidR="00F34693" w:rsidRPr="00F34693" w:rsidRDefault="00F34693" w:rsidP="00F34693">
            <w:pPr>
              <w:rPr>
                <w:rFonts w:cs="Arial"/>
                <w:bCs/>
                <w:sz w:val="24"/>
                <w:szCs w:val="24"/>
              </w:rPr>
            </w:pPr>
            <w:r>
              <w:rPr>
                <w:rFonts w:cs="Arial"/>
                <w:bCs/>
                <w:sz w:val="24"/>
                <w:szCs w:val="24"/>
              </w:rPr>
              <w:t>•</w:t>
            </w:r>
            <w:r w:rsidRPr="00F34693">
              <w:rPr>
                <w:rFonts w:cs="Arial"/>
                <w:bCs/>
                <w:sz w:val="24"/>
                <w:szCs w:val="24"/>
              </w:rPr>
              <w:t>listen with concentration and understanding to a range of high-quality live and recorded music</w:t>
            </w:r>
          </w:p>
          <w:p w14:paraId="11820B92" w14:textId="77777777" w:rsidR="00F34693" w:rsidRPr="00C407B4" w:rsidRDefault="00F34693" w:rsidP="00F34693">
            <w:pPr>
              <w:rPr>
                <w:rFonts w:cs="Arial"/>
                <w:bCs/>
              </w:rPr>
            </w:pPr>
            <w:r>
              <w:rPr>
                <w:rFonts w:cs="Arial"/>
                <w:bCs/>
                <w:sz w:val="24"/>
                <w:szCs w:val="24"/>
              </w:rPr>
              <w:t>•</w:t>
            </w:r>
            <w:r w:rsidRPr="00F34693">
              <w:rPr>
                <w:rFonts w:cs="Arial"/>
                <w:bCs/>
                <w:sz w:val="24"/>
                <w:szCs w:val="24"/>
              </w:rPr>
              <w:t>experiment with, create, select and combine sounds using the inter-related dimensions of music.</w:t>
            </w:r>
          </w:p>
        </w:tc>
      </w:tr>
      <w:tr w:rsidR="00F34693" w:rsidRPr="00C407B4" w14:paraId="660917CB" w14:textId="77777777" w:rsidTr="00AE66DD">
        <w:trPr>
          <w:trHeight w:val="558"/>
        </w:trPr>
        <w:tc>
          <w:tcPr>
            <w:tcW w:w="2223" w:type="dxa"/>
            <w:vAlign w:val="center"/>
          </w:tcPr>
          <w:p w14:paraId="11464515" w14:textId="77777777" w:rsidR="00F34693" w:rsidRPr="00C407B4" w:rsidRDefault="00F34693" w:rsidP="00F34693">
            <w:pPr>
              <w:jc w:val="center"/>
            </w:pPr>
            <w:r w:rsidRPr="00C407B4">
              <w:t>ICT</w:t>
            </w:r>
          </w:p>
        </w:tc>
        <w:tc>
          <w:tcPr>
            <w:tcW w:w="13507" w:type="dxa"/>
          </w:tcPr>
          <w:p w14:paraId="25A5674D" w14:textId="77777777" w:rsidR="00B1552F" w:rsidRDefault="00B1552F" w:rsidP="00B1552F">
            <w:pPr>
              <w:pStyle w:val="Default"/>
              <w:rPr>
                <w:rFonts w:asciiTheme="minorHAnsi" w:hAnsiTheme="minorHAnsi"/>
                <w:b/>
              </w:rPr>
            </w:pPr>
            <w:r>
              <w:rPr>
                <w:rFonts w:asciiTheme="minorHAnsi" w:hAnsiTheme="minorHAnsi"/>
                <w:b/>
              </w:rPr>
              <w:t>Unit 2.6 Creating Pictures</w:t>
            </w:r>
          </w:p>
          <w:p w14:paraId="06B822D0" w14:textId="36DC92A3" w:rsidR="00DD0DCF" w:rsidRDefault="006F3F11" w:rsidP="00B1552F">
            <w:r>
              <w:t xml:space="preserve">To explore 2Paint A Picture. </w:t>
            </w:r>
            <w:r w:rsidR="00B1552F">
              <w:t>To look at the work of Impressionist artists and recreate them using the Impressionism template.</w:t>
            </w:r>
          </w:p>
          <w:p w14:paraId="71F6B08B" w14:textId="25BDF571" w:rsidR="00B1552F" w:rsidRDefault="00B1552F" w:rsidP="00B1552F">
            <w:r>
              <w:t>To look at the work of pointi</w:t>
            </w:r>
            <w:r w:rsidR="006F3F11">
              <w:t xml:space="preserve">llist artists such as Seurat. </w:t>
            </w:r>
            <w:r>
              <w:t>To recreate pointillist art using the Pointillism template</w:t>
            </w:r>
          </w:p>
          <w:p w14:paraId="19A3141B" w14:textId="2DE3BAB4" w:rsidR="00B1552F" w:rsidRDefault="00B1552F" w:rsidP="00B1552F">
            <w:r>
              <w:t>To look at the work of Piet Mondrian and recreate it using the Lines template.</w:t>
            </w:r>
          </w:p>
          <w:p w14:paraId="147E4730" w14:textId="067DD216" w:rsidR="00B1552F" w:rsidRDefault="00B1552F" w:rsidP="00B1552F">
            <w:r>
              <w:t>To look at the work of William Morris and recreate it using the Patterns template.</w:t>
            </w:r>
          </w:p>
          <w:p w14:paraId="62F20228" w14:textId="77777777" w:rsidR="00B1552F" w:rsidRDefault="00B1552F" w:rsidP="00B1552F"/>
          <w:p w14:paraId="6BF0BE6F" w14:textId="1FB2A00E" w:rsidR="00C779B1" w:rsidRDefault="002B5EE3" w:rsidP="00B1552F">
            <w:pPr>
              <w:rPr>
                <w:lang w:val="en-GB"/>
              </w:rPr>
            </w:pPr>
            <w:r>
              <w:t xml:space="preserve">                                                                                                         </w:t>
            </w:r>
            <w:hyperlink r:id="rId14" w:history="1">
              <w:r w:rsidR="00C779B1" w:rsidRPr="00C779B1">
                <w:rPr>
                  <w:rStyle w:val="Hyperlink"/>
                  <w:lang w:val="en-GB"/>
                </w:rPr>
                <w:t>Knowledge Organiser</w:t>
              </w:r>
            </w:hyperlink>
          </w:p>
          <w:p w14:paraId="5328F9EF" w14:textId="7C1926C1" w:rsidR="00C779B1" w:rsidRPr="00C407B4" w:rsidRDefault="00C779B1" w:rsidP="00C779B1">
            <w:pPr>
              <w:jc w:val="center"/>
              <w:rPr>
                <w:lang w:val="en-GB"/>
              </w:rPr>
            </w:pPr>
          </w:p>
        </w:tc>
      </w:tr>
      <w:tr w:rsidR="00F34693" w:rsidRPr="00C407B4" w14:paraId="667EDDA4" w14:textId="77777777" w:rsidTr="00A110A5">
        <w:trPr>
          <w:trHeight w:val="961"/>
        </w:trPr>
        <w:tc>
          <w:tcPr>
            <w:tcW w:w="2223" w:type="dxa"/>
            <w:vAlign w:val="center"/>
          </w:tcPr>
          <w:p w14:paraId="05E2BC03" w14:textId="77777777" w:rsidR="00F34693" w:rsidRPr="00C407B4" w:rsidRDefault="00F34693" w:rsidP="00F34693">
            <w:pPr>
              <w:jc w:val="center"/>
            </w:pPr>
            <w:r w:rsidRPr="00C407B4">
              <w:t>P.E.</w:t>
            </w:r>
          </w:p>
        </w:tc>
        <w:tc>
          <w:tcPr>
            <w:tcW w:w="13507" w:type="dxa"/>
            <w:vAlign w:val="center"/>
          </w:tcPr>
          <w:p w14:paraId="66537CD4" w14:textId="699FB304" w:rsidR="00F34693" w:rsidRPr="00020007" w:rsidRDefault="00C118B3" w:rsidP="00F34693">
            <w:pPr>
              <w:jc w:val="center"/>
              <w:rPr>
                <w:rFonts w:cstheme="minorHAnsi"/>
                <w:b/>
                <w:sz w:val="24"/>
                <w:szCs w:val="24"/>
              </w:rPr>
            </w:pPr>
            <w:r>
              <w:rPr>
                <w:rFonts w:cstheme="minorHAnsi"/>
                <w:b/>
                <w:sz w:val="24"/>
                <w:szCs w:val="24"/>
              </w:rPr>
              <w:t>Run Jump Throw (Y2</w:t>
            </w:r>
            <w:r w:rsidR="00F34693" w:rsidRPr="00020007">
              <w:rPr>
                <w:rFonts w:cstheme="minorHAnsi"/>
                <w:b/>
                <w:sz w:val="24"/>
                <w:szCs w:val="24"/>
              </w:rPr>
              <w:t>)</w:t>
            </w:r>
          </w:p>
          <w:p w14:paraId="2BE8C4A2" w14:textId="000E6C6D" w:rsidR="00F34693" w:rsidRDefault="00C118B3" w:rsidP="00F34693">
            <w:pPr>
              <w:jc w:val="center"/>
              <w:rPr>
                <w:rFonts w:cstheme="minorHAnsi"/>
                <w:b/>
                <w:sz w:val="24"/>
                <w:szCs w:val="24"/>
              </w:rPr>
            </w:pPr>
            <w:r>
              <w:rPr>
                <w:rFonts w:cstheme="minorHAnsi"/>
                <w:b/>
                <w:sz w:val="24"/>
                <w:szCs w:val="24"/>
              </w:rPr>
              <w:t xml:space="preserve">Units 1 &amp; </w:t>
            </w:r>
            <w:r w:rsidR="00F34693" w:rsidRPr="00020007">
              <w:rPr>
                <w:rFonts w:cstheme="minorHAnsi"/>
                <w:b/>
                <w:sz w:val="24"/>
                <w:szCs w:val="24"/>
              </w:rPr>
              <w:t xml:space="preserve"> 2</w:t>
            </w:r>
          </w:p>
          <w:p w14:paraId="1BCC38BF" w14:textId="77777777" w:rsidR="00F34693" w:rsidRDefault="00F34693" w:rsidP="00F34693">
            <w:pPr>
              <w:rPr>
                <w:rFonts w:cs="Arial"/>
                <w:b/>
                <w:sz w:val="24"/>
                <w:szCs w:val="24"/>
              </w:rPr>
            </w:pPr>
            <w:r w:rsidRPr="00155E29">
              <w:rPr>
                <w:rFonts w:cs="Arial"/>
                <w:b/>
                <w:sz w:val="24"/>
                <w:szCs w:val="24"/>
              </w:rPr>
              <w:t>National Curriculum Focus:</w:t>
            </w:r>
          </w:p>
          <w:p w14:paraId="0BB10CC6" w14:textId="77777777" w:rsidR="00F34693" w:rsidRDefault="00C118B3" w:rsidP="00F34693">
            <w:pPr>
              <w:rPr>
                <w:rFonts w:cs="Arial"/>
                <w:sz w:val="24"/>
                <w:szCs w:val="24"/>
              </w:rPr>
            </w:pPr>
            <w:r w:rsidRPr="00C118B3">
              <w:rPr>
                <w:rFonts w:cs="Arial"/>
                <w:sz w:val="24"/>
                <w:szCs w:val="24"/>
              </w:rPr>
              <w:t>Develop agility in running.</w:t>
            </w:r>
          </w:p>
          <w:p w14:paraId="4F074F6D" w14:textId="127E5D4A" w:rsidR="00C118B3" w:rsidRPr="00C118B3" w:rsidRDefault="00C118B3" w:rsidP="00F34693">
            <w:pPr>
              <w:rPr>
                <w:rFonts w:cs="Arial"/>
                <w:lang w:val="en-GB"/>
              </w:rPr>
            </w:pPr>
            <w:r>
              <w:rPr>
                <w:rFonts w:cs="Arial"/>
                <w:sz w:val="24"/>
                <w:szCs w:val="24"/>
              </w:rPr>
              <w:t>Participate in competitions for running, jumping and throwing.</w:t>
            </w:r>
          </w:p>
        </w:tc>
      </w:tr>
      <w:tr w:rsidR="00F34693" w:rsidRPr="00C407B4" w14:paraId="2DAD1CAE" w14:textId="77777777" w:rsidTr="00E26506">
        <w:trPr>
          <w:trHeight w:val="961"/>
        </w:trPr>
        <w:tc>
          <w:tcPr>
            <w:tcW w:w="2223" w:type="dxa"/>
            <w:vAlign w:val="center"/>
          </w:tcPr>
          <w:p w14:paraId="2C09BCA3" w14:textId="77777777" w:rsidR="00F34693" w:rsidRPr="00C407B4" w:rsidRDefault="00F34693" w:rsidP="00F34693">
            <w:pPr>
              <w:jc w:val="center"/>
            </w:pPr>
            <w:r w:rsidRPr="00C407B4">
              <w:t>PSHE/RSE</w:t>
            </w:r>
          </w:p>
        </w:tc>
        <w:tc>
          <w:tcPr>
            <w:tcW w:w="13507" w:type="dxa"/>
          </w:tcPr>
          <w:p w14:paraId="0C968DD0" w14:textId="28B1E88B" w:rsidR="00F34693" w:rsidRPr="002602D4" w:rsidRDefault="00F34693" w:rsidP="00F34693">
            <w:pPr>
              <w:rPr>
                <w:rFonts w:cs="Arial"/>
                <w:b/>
                <w:sz w:val="24"/>
                <w:szCs w:val="24"/>
              </w:rPr>
            </w:pPr>
            <w:r w:rsidRPr="002602D4">
              <w:rPr>
                <w:rFonts w:cs="Arial"/>
                <w:b/>
                <w:sz w:val="24"/>
                <w:szCs w:val="24"/>
              </w:rPr>
              <w:t>Three in One</w:t>
            </w:r>
          </w:p>
          <w:p w14:paraId="4893845B" w14:textId="741E4644" w:rsidR="002602D4" w:rsidRPr="002602D4" w:rsidRDefault="002602D4" w:rsidP="002602D4">
            <w:pPr>
              <w:rPr>
                <w:rFonts w:cstheme="minorHAnsi"/>
                <w:color w:val="000000"/>
                <w:sz w:val="24"/>
                <w:szCs w:val="24"/>
              </w:rPr>
            </w:pPr>
            <w:r w:rsidRPr="002602D4">
              <w:rPr>
                <w:rFonts w:cstheme="minorHAnsi"/>
                <w:color w:val="000000"/>
                <w:sz w:val="24"/>
                <w:szCs w:val="24"/>
              </w:rPr>
              <w:t>That God is love: Father, Son and Holy Spirit</w:t>
            </w:r>
          </w:p>
          <w:p w14:paraId="03888937"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being made in his image means being called to be loved and to love others</w:t>
            </w:r>
          </w:p>
          <w:p w14:paraId="694E9F83" w14:textId="105E8151" w:rsidR="002602D4" w:rsidRPr="002602D4" w:rsidRDefault="002602D4" w:rsidP="002602D4">
            <w:pPr>
              <w:rPr>
                <w:rFonts w:cstheme="minorHAnsi"/>
                <w:color w:val="000000"/>
                <w:sz w:val="24"/>
                <w:szCs w:val="24"/>
                <w:lang w:val="en-GB"/>
              </w:rPr>
            </w:pPr>
            <w:r w:rsidRPr="002602D4">
              <w:rPr>
                <w:rFonts w:cstheme="minorHAnsi"/>
                <w:color w:val="000000"/>
                <w:sz w:val="24"/>
                <w:szCs w:val="24"/>
              </w:rPr>
              <w:t>NC: That in school and in wider society they can expect to be treated with respect by others, and that in turn they should show due respect to others, including those in positions of authority.</w:t>
            </w:r>
          </w:p>
          <w:p w14:paraId="06CB1AD0" w14:textId="4F2AECD6" w:rsidR="00F34693" w:rsidRDefault="00F34693" w:rsidP="00F34693">
            <w:pPr>
              <w:rPr>
                <w:rFonts w:cs="Arial"/>
                <w:b/>
                <w:sz w:val="24"/>
                <w:szCs w:val="24"/>
              </w:rPr>
            </w:pPr>
            <w:r w:rsidRPr="002602D4">
              <w:rPr>
                <w:rFonts w:cs="Arial"/>
                <w:b/>
                <w:sz w:val="24"/>
                <w:szCs w:val="24"/>
              </w:rPr>
              <w:t>Who is My Neighbour?</w:t>
            </w:r>
          </w:p>
          <w:p w14:paraId="2B2029A9"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lastRenderedPageBreak/>
              <w:t>To know what a community is, and that God calls us to live in community with one another;</w:t>
            </w:r>
          </w:p>
          <w:p w14:paraId="46171373"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A scripture illustrating the importance of living in community as a consequence of this;</w:t>
            </w:r>
          </w:p>
          <w:p w14:paraId="350FE7E5"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Jesus’ teaching on who is my neighbour.</w:t>
            </w:r>
          </w:p>
          <w:p w14:paraId="7690E670" w14:textId="6B2231CD" w:rsidR="002602D4" w:rsidRPr="002602D4" w:rsidRDefault="002602D4" w:rsidP="002602D4">
            <w:pPr>
              <w:rPr>
                <w:rFonts w:cstheme="minorHAnsi"/>
                <w:color w:val="000000"/>
                <w:sz w:val="24"/>
                <w:szCs w:val="24"/>
                <w:lang w:val="en-GB"/>
              </w:rPr>
            </w:pPr>
            <w:r w:rsidRPr="002602D4">
              <w:rPr>
                <w:rFonts w:cstheme="minorHAnsi"/>
                <w:sz w:val="24"/>
                <w:szCs w:val="24"/>
              </w:rPr>
              <w:t xml:space="preserve">NC </w:t>
            </w:r>
            <w:r w:rsidRPr="002602D4">
              <w:rPr>
                <w:rFonts w:cstheme="minorHAnsi"/>
                <w:color w:val="000000"/>
                <w:sz w:val="24"/>
                <w:szCs w:val="24"/>
              </w:rPr>
              <w:t>That in school and in wider society they can expect to be treated with respect by others, and that in turn they should show due respect to others, including those in positions of authority.</w:t>
            </w:r>
          </w:p>
          <w:p w14:paraId="4136B749"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 xml:space="preserve">The importance of respecting others, even when they are very different from them (for example, physically, in character, personality or backgrounds), or make different choices or have different preferences or beliefs. </w:t>
            </w:r>
          </w:p>
          <w:p w14:paraId="134C2E38" w14:textId="77777777" w:rsidR="00F34693" w:rsidRDefault="00F34693" w:rsidP="00F34693">
            <w:pPr>
              <w:rPr>
                <w:rFonts w:cs="Arial"/>
                <w:b/>
                <w:sz w:val="24"/>
                <w:szCs w:val="24"/>
              </w:rPr>
            </w:pPr>
            <w:r w:rsidRPr="002602D4">
              <w:rPr>
                <w:rFonts w:cs="Arial"/>
                <w:b/>
                <w:sz w:val="24"/>
                <w:szCs w:val="24"/>
              </w:rPr>
              <w:t>The Communities We Live In</w:t>
            </w:r>
          </w:p>
          <w:p w14:paraId="349BCE4D"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they belong to various communities such as home, school, parish, the wider local community, nation and global community;</w:t>
            </w:r>
          </w:p>
          <w:p w14:paraId="110D5A72"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they should help at home with practical tasks such as keeping their room tidy, helping in the kitchen etc;</w:t>
            </w:r>
          </w:p>
          <w:p w14:paraId="21947299"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That we have a duty of care for others and for the world we live in (charity work, recycling etc.);</w:t>
            </w:r>
          </w:p>
          <w:p w14:paraId="2DBDFAB0" w14:textId="77777777" w:rsidR="002602D4" w:rsidRPr="002602D4" w:rsidRDefault="002602D4" w:rsidP="002602D4">
            <w:pPr>
              <w:rPr>
                <w:rFonts w:cstheme="minorHAnsi"/>
                <w:color w:val="000000"/>
                <w:sz w:val="24"/>
                <w:szCs w:val="24"/>
                <w:lang w:val="en-GB"/>
              </w:rPr>
            </w:pPr>
            <w:r w:rsidRPr="002602D4">
              <w:rPr>
                <w:rFonts w:cstheme="minorHAnsi"/>
                <w:color w:val="000000"/>
                <w:sz w:val="24"/>
                <w:szCs w:val="24"/>
              </w:rPr>
              <w:t>About what harms and what improves the world in which we live.</w:t>
            </w:r>
          </w:p>
          <w:p w14:paraId="29215E8B" w14:textId="70B6A43D" w:rsidR="002602D4" w:rsidRPr="002602D4" w:rsidRDefault="002602D4" w:rsidP="002602D4">
            <w:pPr>
              <w:rPr>
                <w:rFonts w:cstheme="minorHAnsi"/>
                <w:color w:val="000000"/>
                <w:sz w:val="24"/>
                <w:szCs w:val="24"/>
                <w:lang w:val="en-GB"/>
              </w:rPr>
            </w:pPr>
            <w:r w:rsidRPr="002602D4">
              <w:rPr>
                <w:rFonts w:cstheme="minorHAnsi"/>
                <w:sz w:val="24"/>
                <w:szCs w:val="24"/>
              </w:rPr>
              <w:t xml:space="preserve">NC </w:t>
            </w:r>
            <w:r w:rsidRPr="002602D4">
              <w:rPr>
                <w:rFonts w:cstheme="minorHAnsi"/>
                <w:color w:val="000000"/>
                <w:sz w:val="24"/>
                <w:szCs w:val="24"/>
              </w:rPr>
              <w:t>That in school and in wider society they can expect to be treated with respect by others, and that in turn they should show due respect to others, including those in positions of authority.</w:t>
            </w:r>
          </w:p>
          <w:p w14:paraId="530BB877" w14:textId="58EF55AD" w:rsidR="002602D4" w:rsidRPr="002602D4" w:rsidRDefault="002602D4" w:rsidP="002602D4">
            <w:pPr>
              <w:rPr>
                <w:rFonts w:cstheme="minorHAnsi"/>
                <w:color w:val="000000"/>
                <w:sz w:val="24"/>
                <w:szCs w:val="24"/>
                <w:lang w:val="en-GB"/>
              </w:rPr>
            </w:pPr>
            <w:r w:rsidRPr="002602D4">
              <w:rPr>
                <w:rFonts w:cstheme="minorHAnsi"/>
                <w:color w:val="000000"/>
                <w:sz w:val="24"/>
                <w:szCs w:val="24"/>
              </w:rPr>
              <w:t>The importance of respecting others, even when they are very different from them (for example, physically, in character, personality or backgrounds), or make different choices or have different preferences or beliefs.</w:t>
            </w:r>
          </w:p>
          <w:p w14:paraId="38D06485" w14:textId="5584EB82" w:rsidR="002602D4" w:rsidRPr="002602D4" w:rsidRDefault="002602D4" w:rsidP="00F34693">
            <w:pPr>
              <w:rPr>
                <w:b/>
              </w:rPr>
            </w:pPr>
          </w:p>
        </w:tc>
      </w:tr>
    </w:tbl>
    <w:p w14:paraId="65321B4C" w14:textId="77777777" w:rsidR="00254474" w:rsidRPr="00C407B4" w:rsidRDefault="00254474"/>
    <w:p w14:paraId="4E4E1584" w14:textId="77777777" w:rsidR="007345BA" w:rsidRPr="00002D0F" w:rsidRDefault="007345BA"/>
    <w:p w14:paraId="249C39CE" w14:textId="77777777"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A85D" w14:textId="77777777" w:rsidR="00F76E36" w:rsidRDefault="00F76E36" w:rsidP="003B0720">
      <w:pPr>
        <w:spacing w:after="0" w:line="240" w:lineRule="auto"/>
      </w:pPr>
      <w:r>
        <w:separator/>
      </w:r>
    </w:p>
  </w:endnote>
  <w:endnote w:type="continuationSeparator" w:id="0">
    <w:p w14:paraId="51D13B53" w14:textId="77777777" w:rsidR="00F76E36" w:rsidRDefault="00F76E36"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76B88" w14:textId="77777777" w:rsidR="00F76E36" w:rsidRDefault="00F76E36" w:rsidP="003B0720">
      <w:pPr>
        <w:spacing w:after="0" w:line="240" w:lineRule="auto"/>
      </w:pPr>
      <w:r>
        <w:separator/>
      </w:r>
    </w:p>
  </w:footnote>
  <w:footnote w:type="continuationSeparator" w:id="0">
    <w:p w14:paraId="2EB3565B" w14:textId="77777777" w:rsidR="00F76E36" w:rsidRDefault="00F76E36"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0E626A"/>
    <w:rsid w:val="00115847"/>
    <w:rsid w:val="001159B2"/>
    <w:rsid w:val="00120354"/>
    <w:rsid w:val="00130A51"/>
    <w:rsid w:val="00176BD3"/>
    <w:rsid w:val="001A5027"/>
    <w:rsid w:val="001A5D71"/>
    <w:rsid w:val="001C4A0C"/>
    <w:rsid w:val="001F2E52"/>
    <w:rsid w:val="002221E5"/>
    <w:rsid w:val="00236D16"/>
    <w:rsid w:val="00250C1B"/>
    <w:rsid w:val="00250C99"/>
    <w:rsid w:val="0025118D"/>
    <w:rsid w:val="00254474"/>
    <w:rsid w:val="002602D4"/>
    <w:rsid w:val="0028138F"/>
    <w:rsid w:val="002B5902"/>
    <w:rsid w:val="002B5EE3"/>
    <w:rsid w:val="002B70C7"/>
    <w:rsid w:val="002C47B4"/>
    <w:rsid w:val="002E0A12"/>
    <w:rsid w:val="002E7ECF"/>
    <w:rsid w:val="00307F6F"/>
    <w:rsid w:val="00321DBB"/>
    <w:rsid w:val="00325883"/>
    <w:rsid w:val="003309E3"/>
    <w:rsid w:val="003356E4"/>
    <w:rsid w:val="00365679"/>
    <w:rsid w:val="003B0720"/>
    <w:rsid w:val="003B576B"/>
    <w:rsid w:val="00407211"/>
    <w:rsid w:val="00416A48"/>
    <w:rsid w:val="00436306"/>
    <w:rsid w:val="004606DE"/>
    <w:rsid w:val="004629CA"/>
    <w:rsid w:val="004A3664"/>
    <w:rsid w:val="004E6757"/>
    <w:rsid w:val="005123F4"/>
    <w:rsid w:val="0057356B"/>
    <w:rsid w:val="005902A6"/>
    <w:rsid w:val="005B5161"/>
    <w:rsid w:val="005C3C6D"/>
    <w:rsid w:val="005C7A3C"/>
    <w:rsid w:val="00604218"/>
    <w:rsid w:val="00612F75"/>
    <w:rsid w:val="00626156"/>
    <w:rsid w:val="006311C9"/>
    <w:rsid w:val="00635199"/>
    <w:rsid w:val="006B15E6"/>
    <w:rsid w:val="006B3AA8"/>
    <w:rsid w:val="006C2653"/>
    <w:rsid w:val="006C7559"/>
    <w:rsid w:val="006E239B"/>
    <w:rsid w:val="006F2C9F"/>
    <w:rsid w:val="006F3F11"/>
    <w:rsid w:val="007246F8"/>
    <w:rsid w:val="007345BA"/>
    <w:rsid w:val="00736C91"/>
    <w:rsid w:val="007769D1"/>
    <w:rsid w:val="0079487A"/>
    <w:rsid w:val="007A4F3F"/>
    <w:rsid w:val="007D6840"/>
    <w:rsid w:val="007E1518"/>
    <w:rsid w:val="00814018"/>
    <w:rsid w:val="008144DA"/>
    <w:rsid w:val="0083136E"/>
    <w:rsid w:val="00851929"/>
    <w:rsid w:val="008616CA"/>
    <w:rsid w:val="00877F93"/>
    <w:rsid w:val="00897DC5"/>
    <w:rsid w:val="008A31C6"/>
    <w:rsid w:val="008B5005"/>
    <w:rsid w:val="008D515A"/>
    <w:rsid w:val="00902DF7"/>
    <w:rsid w:val="00925664"/>
    <w:rsid w:val="009371D4"/>
    <w:rsid w:val="009932A7"/>
    <w:rsid w:val="009C6DD2"/>
    <w:rsid w:val="009D6C7D"/>
    <w:rsid w:val="009F0599"/>
    <w:rsid w:val="00A01696"/>
    <w:rsid w:val="00A0715D"/>
    <w:rsid w:val="00A3114E"/>
    <w:rsid w:val="00A50D97"/>
    <w:rsid w:val="00A61760"/>
    <w:rsid w:val="00A82399"/>
    <w:rsid w:val="00AA41D5"/>
    <w:rsid w:val="00AB7F4E"/>
    <w:rsid w:val="00AE1421"/>
    <w:rsid w:val="00AE66DD"/>
    <w:rsid w:val="00AF1B6F"/>
    <w:rsid w:val="00AF6DCA"/>
    <w:rsid w:val="00B1552F"/>
    <w:rsid w:val="00B33805"/>
    <w:rsid w:val="00B37540"/>
    <w:rsid w:val="00B40037"/>
    <w:rsid w:val="00B640AF"/>
    <w:rsid w:val="00BA312F"/>
    <w:rsid w:val="00BC74CF"/>
    <w:rsid w:val="00BF1141"/>
    <w:rsid w:val="00BF1B01"/>
    <w:rsid w:val="00C118B3"/>
    <w:rsid w:val="00C14FE5"/>
    <w:rsid w:val="00C350BF"/>
    <w:rsid w:val="00C407B4"/>
    <w:rsid w:val="00C43917"/>
    <w:rsid w:val="00C74343"/>
    <w:rsid w:val="00C779B1"/>
    <w:rsid w:val="00C85D0D"/>
    <w:rsid w:val="00CA754B"/>
    <w:rsid w:val="00CB3F6F"/>
    <w:rsid w:val="00CF727F"/>
    <w:rsid w:val="00D01757"/>
    <w:rsid w:val="00D31330"/>
    <w:rsid w:val="00D618F3"/>
    <w:rsid w:val="00D66F6A"/>
    <w:rsid w:val="00D66FF1"/>
    <w:rsid w:val="00D81631"/>
    <w:rsid w:val="00D85117"/>
    <w:rsid w:val="00D94A62"/>
    <w:rsid w:val="00DD0DCF"/>
    <w:rsid w:val="00DD5354"/>
    <w:rsid w:val="00DE22F2"/>
    <w:rsid w:val="00DF1564"/>
    <w:rsid w:val="00E15D56"/>
    <w:rsid w:val="00E17897"/>
    <w:rsid w:val="00EB4BBE"/>
    <w:rsid w:val="00EC1D0D"/>
    <w:rsid w:val="00EC4E67"/>
    <w:rsid w:val="00EF4317"/>
    <w:rsid w:val="00F34693"/>
    <w:rsid w:val="00F3751D"/>
    <w:rsid w:val="00F5266B"/>
    <w:rsid w:val="00F76A11"/>
    <w:rsid w:val="00F76E36"/>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BE1C"/>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454">
      <w:bodyDiv w:val="1"/>
      <w:marLeft w:val="0"/>
      <w:marRight w:val="0"/>
      <w:marTop w:val="0"/>
      <w:marBottom w:val="0"/>
      <w:divBdr>
        <w:top w:val="none" w:sz="0" w:space="0" w:color="auto"/>
        <w:left w:val="none" w:sz="0" w:space="0" w:color="auto"/>
        <w:bottom w:val="none" w:sz="0" w:space="0" w:color="auto"/>
        <w:right w:val="none" w:sz="0" w:space="0" w:color="auto"/>
      </w:divBdr>
    </w:div>
    <w:div w:id="43480914">
      <w:bodyDiv w:val="1"/>
      <w:marLeft w:val="0"/>
      <w:marRight w:val="0"/>
      <w:marTop w:val="0"/>
      <w:marBottom w:val="0"/>
      <w:divBdr>
        <w:top w:val="none" w:sz="0" w:space="0" w:color="auto"/>
        <w:left w:val="none" w:sz="0" w:space="0" w:color="auto"/>
        <w:bottom w:val="none" w:sz="0" w:space="0" w:color="auto"/>
        <w:right w:val="none" w:sz="0" w:space="0" w:color="auto"/>
      </w:divBdr>
    </w:div>
    <w:div w:id="79718884">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526066118">
      <w:bodyDiv w:val="1"/>
      <w:marLeft w:val="0"/>
      <w:marRight w:val="0"/>
      <w:marTop w:val="0"/>
      <w:marBottom w:val="0"/>
      <w:divBdr>
        <w:top w:val="none" w:sz="0" w:space="0" w:color="auto"/>
        <w:left w:val="none" w:sz="0" w:space="0" w:color="auto"/>
        <w:bottom w:val="none" w:sz="0" w:space="0" w:color="auto"/>
        <w:right w:val="none" w:sz="0" w:space="0" w:color="auto"/>
      </w:divBdr>
    </w:div>
    <w:div w:id="549537033">
      <w:bodyDiv w:val="1"/>
      <w:marLeft w:val="0"/>
      <w:marRight w:val="0"/>
      <w:marTop w:val="0"/>
      <w:marBottom w:val="0"/>
      <w:divBdr>
        <w:top w:val="none" w:sz="0" w:space="0" w:color="auto"/>
        <w:left w:val="none" w:sz="0" w:space="0" w:color="auto"/>
        <w:bottom w:val="none" w:sz="0" w:space="0" w:color="auto"/>
        <w:right w:val="none" w:sz="0" w:space="0" w:color="auto"/>
      </w:divBdr>
    </w:div>
    <w:div w:id="606349013">
      <w:bodyDiv w:val="1"/>
      <w:marLeft w:val="0"/>
      <w:marRight w:val="0"/>
      <w:marTop w:val="0"/>
      <w:marBottom w:val="0"/>
      <w:divBdr>
        <w:top w:val="none" w:sz="0" w:space="0" w:color="auto"/>
        <w:left w:val="none" w:sz="0" w:space="0" w:color="auto"/>
        <w:bottom w:val="none" w:sz="0" w:space="0" w:color="auto"/>
        <w:right w:val="none" w:sz="0" w:space="0" w:color="auto"/>
      </w:divBdr>
    </w:div>
    <w:div w:id="752624245">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73496012">
      <w:bodyDiv w:val="1"/>
      <w:marLeft w:val="0"/>
      <w:marRight w:val="0"/>
      <w:marTop w:val="0"/>
      <w:marBottom w:val="0"/>
      <w:divBdr>
        <w:top w:val="none" w:sz="0" w:space="0" w:color="auto"/>
        <w:left w:val="none" w:sz="0" w:space="0" w:color="auto"/>
        <w:bottom w:val="none" w:sz="0" w:space="0" w:color="auto"/>
        <w:right w:val="none" w:sz="0" w:space="0" w:color="auto"/>
      </w:divBdr>
    </w:div>
    <w:div w:id="941491960">
      <w:bodyDiv w:val="1"/>
      <w:marLeft w:val="0"/>
      <w:marRight w:val="0"/>
      <w:marTop w:val="0"/>
      <w:marBottom w:val="0"/>
      <w:divBdr>
        <w:top w:val="none" w:sz="0" w:space="0" w:color="auto"/>
        <w:left w:val="none" w:sz="0" w:space="0" w:color="auto"/>
        <w:bottom w:val="none" w:sz="0" w:space="0" w:color="auto"/>
        <w:right w:val="none" w:sz="0" w:space="0" w:color="auto"/>
      </w:divBdr>
    </w:div>
    <w:div w:id="1054695518">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89913630">
      <w:bodyDiv w:val="1"/>
      <w:marLeft w:val="0"/>
      <w:marRight w:val="0"/>
      <w:marTop w:val="0"/>
      <w:marBottom w:val="0"/>
      <w:divBdr>
        <w:top w:val="none" w:sz="0" w:space="0" w:color="auto"/>
        <w:left w:val="none" w:sz="0" w:space="0" w:color="auto"/>
        <w:bottom w:val="none" w:sz="0" w:space="0" w:color="auto"/>
        <w:right w:val="none" w:sz="0" w:space="0" w:color="auto"/>
      </w:divBdr>
    </w:div>
    <w:div w:id="1496258883">
      <w:bodyDiv w:val="1"/>
      <w:marLeft w:val="0"/>
      <w:marRight w:val="0"/>
      <w:marTop w:val="0"/>
      <w:marBottom w:val="0"/>
      <w:divBdr>
        <w:top w:val="none" w:sz="0" w:space="0" w:color="auto"/>
        <w:left w:val="none" w:sz="0" w:space="0" w:color="auto"/>
        <w:bottom w:val="none" w:sz="0" w:space="0" w:color="auto"/>
        <w:right w:val="none" w:sz="0" w:space="0" w:color="auto"/>
      </w:divBdr>
    </w:div>
    <w:div w:id="1506245139">
      <w:bodyDiv w:val="1"/>
      <w:marLeft w:val="0"/>
      <w:marRight w:val="0"/>
      <w:marTop w:val="0"/>
      <w:marBottom w:val="0"/>
      <w:divBdr>
        <w:top w:val="none" w:sz="0" w:space="0" w:color="auto"/>
        <w:left w:val="none" w:sz="0" w:space="0" w:color="auto"/>
        <w:bottom w:val="none" w:sz="0" w:space="0" w:color="auto"/>
        <w:right w:val="none" w:sz="0" w:space="0" w:color="auto"/>
      </w:divBdr>
    </w:div>
    <w:div w:id="1915167004">
      <w:bodyDiv w:val="1"/>
      <w:marLeft w:val="0"/>
      <w:marRight w:val="0"/>
      <w:marTop w:val="0"/>
      <w:marBottom w:val="0"/>
      <w:divBdr>
        <w:top w:val="none" w:sz="0" w:space="0" w:color="auto"/>
        <w:left w:val="none" w:sz="0" w:space="0" w:color="auto"/>
        <w:bottom w:val="none" w:sz="0" w:space="0" w:color="auto"/>
        <w:right w:val="none" w:sz="0" w:space="0" w:color="auto"/>
      </w:divBdr>
    </w:div>
    <w:div w:id="2011251814">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2/05/Yr2-KO-DT-WindmillPinwhee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2/05/Hot-and-Cold-Places-KO.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2/05/Year-1-ICT-KO-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4" ma:contentTypeDescription="Create a new document." ma:contentTypeScope="" ma:versionID="a60b148acd60664b2dc2c3c830a0aa70">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59f4986c339ff2e1b7f57f70abd4d99"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DFB72-8C8E-47DD-A651-C414924E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d8b3873c-1972-4d65-a371-d034c19b2a10"/>
    <ds:schemaRef ds:uri="http://purl.org/dc/terms/"/>
    <ds:schemaRef ds:uri="164aaa76-883a-494c-84b7-3c9cc1eafa9b"/>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2022-09-22T10:27:00Z</dcterms:created>
  <dcterms:modified xsi:type="dcterms:W3CDTF">2022-09-22T10:27:00Z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