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3CDA0810"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BC74CF">
              <w:rPr>
                <w:b/>
                <w:color w:val="FFFF00"/>
                <w:sz w:val="28"/>
              </w:rPr>
              <w:t>erm 3</w:t>
            </w:r>
            <w:r w:rsidR="00C407B4">
              <w:rPr>
                <w:b/>
                <w:color w:val="FFFF00"/>
                <w:sz w:val="28"/>
              </w:rPr>
              <w:t xml:space="preserve"> -</w:t>
            </w:r>
            <w:r>
              <w:rPr>
                <w:b/>
                <w:color w:val="FFFF00"/>
                <w:sz w:val="28"/>
              </w:rPr>
              <w:t xml:space="preserve"> Cycle A</w:t>
            </w:r>
          </w:p>
        </w:tc>
      </w:tr>
      <w:tr w:rsidR="00E15D56" w:rsidRPr="00C407B4" w14:paraId="2C5D07FA" w14:textId="77777777" w:rsidTr="00CF727F">
        <w:trPr>
          <w:trHeight w:val="961"/>
        </w:trPr>
        <w:tc>
          <w:tcPr>
            <w:tcW w:w="2223" w:type="dxa"/>
            <w:vAlign w:val="center"/>
          </w:tcPr>
          <w:p w14:paraId="2C5D07E5" w14:textId="77777777" w:rsidR="00E15D56" w:rsidRPr="00C407B4" w:rsidRDefault="00E15D56" w:rsidP="00E15D56">
            <w:pPr>
              <w:jc w:val="center"/>
            </w:pPr>
            <w:r w:rsidRPr="00C407B4">
              <w:t>Topic</w:t>
            </w:r>
          </w:p>
        </w:tc>
        <w:tc>
          <w:tcPr>
            <w:tcW w:w="13507" w:type="dxa"/>
            <w:vAlign w:val="center"/>
          </w:tcPr>
          <w:p w14:paraId="441569DA" w14:textId="77777777" w:rsidR="00E15D56" w:rsidRPr="003B576B" w:rsidRDefault="00E15D56" w:rsidP="00E15D56">
            <w:pPr>
              <w:jc w:val="center"/>
              <w:rPr>
                <w:sz w:val="24"/>
                <w:szCs w:val="24"/>
              </w:rPr>
            </w:pPr>
            <w:r w:rsidRPr="003B576B">
              <w:rPr>
                <w:sz w:val="24"/>
                <w:szCs w:val="24"/>
              </w:rPr>
              <w:t xml:space="preserve"> Squelch, Squish and Stir</w:t>
            </w:r>
          </w:p>
          <w:p w14:paraId="2C5D07E7" w14:textId="048AB474" w:rsidR="00E15D56" w:rsidRPr="00C407B4" w:rsidRDefault="00E15D56" w:rsidP="00E15D56">
            <w:pPr>
              <w:jc w:val="center"/>
              <w:rPr>
                <w:rFonts w:cs="Arial"/>
              </w:rPr>
            </w:pPr>
            <w:r w:rsidRPr="003B576B">
              <w:rPr>
                <w:noProof/>
                <w:sz w:val="24"/>
                <w:szCs w:val="24"/>
                <w:lang w:val="en-GB" w:eastAsia="en-GB"/>
              </w:rPr>
              <w:drawing>
                <wp:inline distT="0" distB="0" distL="0" distR="0" wp14:anchorId="58397AF7" wp14:editId="302F31BE">
                  <wp:extent cx="931507" cy="922020"/>
                  <wp:effectExtent l="0" t="0" r="2540" b="0"/>
                  <wp:docPr id="33" name="Picture 33" descr="Paint Brush Clipart Free Stock Photo - Public Domain Pictures | Artist  palette, Free clip art, 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int Brush Clipart Free Stock Photo - Public Domain Pictures | Artist  palette, Free clip art, Palet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02" r="18375" b="5470"/>
                          <a:stretch/>
                        </pic:blipFill>
                        <pic:spPr bwMode="auto">
                          <a:xfrm>
                            <a:off x="0" y="0"/>
                            <a:ext cx="954829" cy="9451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5D56" w:rsidRPr="00C407B4" w14:paraId="17B58006" w14:textId="77777777" w:rsidTr="006A122C">
        <w:trPr>
          <w:trHeight w:val="961"/>
        </w:trPr>
        <w:tc>
          <w:tcPr>
            <w:tcW w:w="2223" w:type="dxa"/>
            <w:vAlign w:val="center"/>
          </w:tcPr>
          <w:p w14:paraId="0501ECAB" w14:textId="672ADFAB" w:rsidR="00E15D56" w:rsidRPr="00C407B4" w:rsidRDefault="00E15D56" w:rsidP="00E15D56">
            <w:pPr>
              <w:jc w:val="center"/>
            </w:pPr>
            <w:r w:rsidRPr="00C407B4">
              <w:t>WOW Experience</w:t>
            </w:r>
          </w:p>
        </w:tc>
        <w:tc>
          <w:tcPr>
            <w:tcW w:w="13507" w:type="dxa"/>
          </w:tcPr>
          <w:p w14:paraId="35E11A2A" w14:textId="76788FDB" w:rsidR="00E15D56" w:rsidRPr="00C407B4" w:rsidRDefault="00E15D56" w:rsidP="00E15D56">
            <w:pPr>
              <w:rPr>
                <w:rFonts w:cs="Arial"/>
              </w:rPr>
            </w:pPr>
          </w:p>
        </w:tc>
      </w:tr>
      <w:tr w:rsidR="00E15D56" w:rsidRPr="00C407B4" w14:paraId="2C5D0815" w14:textId="77777777" w:rsidTr="00CF727F">
        <w:trPr>
          <w:trHeight w:val="961"/>
        </w:trPr>
        <w:tc>
          <w:tcPr>
            <w:tcW w:w="2223" w:type="dxa"/>
            <w:vAlign w:val="center"/>
          </w:tcPr>
          <w:p w14:paraId="2C5D07FB" w14:textId="77777777" w:rsidR="00E15D56" w:rsidRPr="00C407B4" w:rsidRDefault="00E15D56" w:rsidP="00E15D56">
            <w:pPr>
              <w:jc w:val="center"/>
            </w:pPr>
            <w:r w:rsidRPr="00C407B4">
              <w:t>History/Geography</w:t>
            </w:r>
          </w:p>
        </w:tc>
        <w:tc>
          <w:tcPr>
            <w:tcW w:w="13507" w:type="dxa"/>
          </w:tcPr>
          <w:p w14:paraId="73E5FF12" w14:textId="77777777" w:rsidR="00E15D56" w:rsidRPr="003B576B" w:rsidRDefault="00E15D56" w:rsidP="00E15D56">
            <w:pPr>
              <w:rPr>
                <w:rStyle w:val="Hyperlink"/>
                <w:rFonts w:eastAsia="Times New Roman" w:cs="Arial"/>
                <w:color w:val="000000" w:themeColor="text1"/>
                <w:sz w:val="24"/>
                <w:szCs w:val="24"/>
              </w:rPr>
            </w:pPr>
            <w:r w:rsidRPr="003B576B">
              <w:rPr>
                <w:rStyle w:val="Hyperlink"/>
                <w:rFonts w:eastAsia="Times New Roman" w:cs="Arial"/>
                <w:color w:val="000000" w:themeColor="text1"/>
                <w:sz w:val="24"/>
                <w:szCs w:val="24"/>
              </w:rPr>
              <w:t>Contrasting Locality</w:t>
            </w:r>
          </w:p>
          <w:p w14:paraId="59774ED9" w14:textId="77777777" w:rsidR="00E15D56" w:rsidRPr="003B576B" w:rsidRDefault="00C86A7A" w:rsidP="00E15D56">
            <w:pPr>
              <w:rPr>
                <w:rFonts w:cs="Arial"/>
                <w:sz w:val="24"/>
                <w:szCs w:val="24"/>
              </w:rPr>
            </w:pPr>
            <w:hyperlink r:id="rId13" w:history="1">
              <w:r w:rsidR="00E15D56" w:rsidRPr="003B576B">
                <w:rPr>
                  <w:rStyle w:val="Hyperlink"/>
                  <w:rFonts w:eastAsia="Times New Roman" w:cs="Arial"/>
                  <w:color w:val="000000" w:themeColor="text1"/>
                  <w:sz w:val="24"/>
                  <w:szCs w:val="24"/>
                </w:rPr>
                <w:t>Mugumareno Village, Zambia</w:t>
              </w:r>
            </w:hyperlink>
          </w:p>
          <w:p w14:paraId="5118C335" w14:textId="77777777" w:rsidR="00E15D56" w:rsidRPr="003B576B" w:rsidRDefault="00E15D56" w:rsidP="00E15D56">
            <w:pPr>
              <w:pStyle w:val="NoSpacing"/>
              <w:rPr>
                <w:sz w:val="24"/>
                <w:szCs w:val="24"/>
              </w:rPr>
            </w:pPr>
            <w:r w:rsidRPr="003B576B">
              <w:rPr>
                <w:sz w:val="24"/>
                <w:szCs w:val="24"/>
              </w:rPr>
              <w:t>Locating Zambia on a map.</w:t>
            </w:r>
          </w:p>
          <w:p w14:paraId="3E05A311" w14:textId="77777777" w:rsidR="00E15D56" w:rsidRPr="003B576B" w:rsidRDefault="00E15D56" w:rsidP="00E15D56">
            <w:pPr>
              <w:pStyle w:val="NoSpacing"/>
              <w:rPr>
                <w:sz w:val="24"/>
                <w:szCs w:val="24"/>
              </w:rPr>
            </w:pPr>
            <w:r w:rsidRPr="003B576B">
              <w:rPr>
                <w:sz w:val="24"/>
                <w:szCs w:val="24"/>
              </w:rPr>
              <w:t>Exploring physical and human features.</w:t>
            </w:r>
          </w:p>
          <w:p w14:paraId="794DA2B5" w14:textId="77777777" w:rsidR="00E15D56" w:rsidRPr="003B576B" w:rsidRDefault="00E15D56" w:rsidP="00E15D56">
            <w:pPr>
              <w:pStyle w:val="NoSpacing"/>
              <w:rPr>
                <w:sz w:val="24"/>
                <w:szCs w:val="24"/>
              </w:rPr>
            </w:pPr>
            <w:r w:rsidRPr="003B576B">
              <w:rPr>
                <w:sz w:val="24"/>
                <w:szCs w:val="24"/>
              </w:rPr>
              <w:t>Locating the village of Mugurameno.</w:t>
            </w:r>
          </w:p>
          <w:p w14:paraId="3267EA4C" w14:textId="77777777" w:rsidR="00E15D56" w:rsidRPr="003B576B" w:rsidRDefault="00E15D56" w:rsidP="00E15D56">
            <w:pPr>
              <w:pStyle w:val="NoSpacing"/>
              <w:rPr>
                <w:sz w:val="24"/>
                <w:szCs w:val="24"/>
              </w:rPr>
            </w:pPr>
            <w:r w:rsidRPr="003B576B">
              <w:rPr>
                <w:sz w:val="24"/>
                <w:szCs w:val="24"/>
              </w:rPr>
              <w:t>Finding out how the river is used in the village.</w:t>
            </w:r>
          </w:p>
          <w:p w14:paraId="579438DB" w14:textId="77777777" w:rsidR="00E15D56" w:rsidRPr="003B576B" w:rsidRDefault="00E15D56" w:rsidP="00E15D56">
            <w:pPr>
              <w:pStyle w:val="NoSpacing"/>
              <w:rPr>
                <w:sz w:val="24"/>
                <w:szCs w:val="24"/>
              </w:rPr>
            </w:pPr>
            <w:r w:rsidRPr="003B576B">
              <w:rPr>
                <w:sz w:val="24"/>
                <w:szCs w:val="24"/>
              </w:rPr>
              <w:t>Looking at the villagers’ houses.</w:t>
            </w:r>
          </w:p>
          <w:p w14:paraId="6C55FBD4" w14:textId="77777777" w:rsidR="00E15D56" w:rsidRPr="003B576B" w:rsidRDefault="00E15D56" w:rsidP="00E15D56">
            <w:pPr>
              <w:pStyle w:val="NoSpacing"/>
              <w:rPr>
                <w:rFonts w:cs="Arial"/>
                <w:sz w:val="24"/>
                <w:szCs w:val="24"/>
              </w:rPr>
            </w:pPr>
            <w:r w:rsidRPr="003B576B">
              <w:rPr>
                <w:sz w:val="24"/>
                <w:szCs w:val="24"/>
              </w:rPr>
              <w:t>Comparing our life with that of the villagers.</w:t>
            </w:r>
          </w:p>
          <w:p w14:paraId="39AADECA" w14:textId="77777777" w:rsidR="00E15D56" w:rsidRPr="003B576B" w:rsidRDefault="00E15D56" w:rsidP="00E15D56">
            <w:pPr>
              <w:pStyle w:val="NoSpacing"/>
              <w:rPr>
                <w:rFonts w:cs="Arial"/>
                <w:b/>
                <w:sz w:val="24"/>
                <w:szCs w:val="24"/>
              </w:rPr>
            </w:pPr>
            <w:r w:rsidRPr="003B576B">
              <w:rPr>
                <w:b/>
                <w:sz w:val="24"/>
                <w:szCs w:val="24"/>
              </w:rPr>
              <w:t>Curriculum Links</w:t>
            </w:r>
          </w:p>
          <w:p w14:paraId="6B31BF13" w14:textId="77777777" w:rsidR="00E15D56" w:rsidRPr="003B576B" w:rsidRDefault="00E15D56" w:rsidP="00E15D56">
            <w:pPr>
              <w:rPr>
                <w:sz w:val="24"/>
                <w:szCs w:val="24"/>
              </w:rPr>
            </w:pPr>
            <w:r w:rsidRPr="003B576B">
              <w:rPr>
                <w:sz w:val="24"/>
                <w:szCs w:val="24"/>
              </w:rPr>
              <w:t>To understand geographical similarities and differences through studying the human and physical geography of a contrasting non-European country.</w:t>
            </w:r>
          </w:p>
          <w:p w14:paraId="0A33CE35" w14:textId="6E7C37FB" w:rsidR="00E15D56" w:rsidRDefault="00E15D56" w:rsidP="00E15D56">
            <w:r w:rsidRPr="003B576B">
              <w:t>To use world maps, atlases and globes to identify countries, continents and oceans.</w:t>
            </w:r>
          </w:p>
          <w:p w14:paraId="7AEE7988" w14:textId="77777777" w:rsidR="00C86A7A" w:rsidRDefault="00C86A7A" w:rsidP="00E15D56">
            <w:pPr>
              <w:rPr>
                <w:sz w:val="24"/>
                <w:szCs w:val="24"/>
              </w:rPr>
            </w:pPr>
          </w:p>
          <w:p w14:paraId="2C5D07FF" w14:textId="77786376" w:rsidR="00FB158F" w:rsidRPr="00C86A7A" w:rsidRDefault="00C86A7A" w:rsidP="00C86A7A">
            <w:pPr>
              <w:jc w:val="center"/>
            </w:pPr>
            <w:hyperlink r:id="rId14" w:history="1">
              <w:r w:rsidR="00FB158F" w:rsidRPr="00C86A7A">
                <w:rPr>
                  <w:rStyle w:val="Hyperlink"/>
                </w:rPr>
                <w:t>Knowledge Organiser</w:t>
              </w:r>
            </w:hyperlink>
          </w:p>
        </w:tc>
      </w:tr>
      <w:tr w:rsidR="00E15D56" w:rsidRPr="00C407B4" w14:paraId="2C5D081E" w14:textId="77777777" w:rsidTr="00A110A5">
        <w:trPr>
          <w:trHeight w:val="961"/>
        </w:trPr>
        <w:tc>
          <w:tcPr>
            <w:tcW w:w="2223" w:type="dxa"/>
            <w:vAlign w:val="center"/>
          </w:tcPr>
          <w:p w14:paraId="2C5D0816" w14:textId="77777777" w:rsidR="00E15D56" w:rsidRPr="00C407B4" w:rsidRDefault="00E15D56" w:rsidP="00E15D56">
            <w:pPr>
              <w:jc w:val="center"/>
            </w:pPr>
            <w:r w:rsidRPr="00C407B4">
              <w:lastRenderedPageBreak/>
              <w:t>Art/ D &amp; T</w:t>
            </w:r>
          </w:p>
        </w:tc>
        <w:tc>
          <w:tcPr>
            <w:tcW w:w="13507" w:type="dxa"/>
            <w:vAlign w:val="center"/>
          </w:tcPr>
          <w:p w14:paraId="3A2BD9AE" w14:textId="77777777" w:rsidR="00E15D56" w:rsidRDefault="00E15D56" w:rsidP="00E15D56">
            <w:pPr>
              <w:rPr>
                <w:sz w:val="24"/>
                <w:szCs w:val="24"/>
              </w:rPr>
            </w:pPr>
            <w:r w:rsidRPr="003B576B">
              <w:rPr>
                <w:sz w:val="24"/>
                <w:szCs w:val="24"/>
              </w:rPr>
              <w:t>Mixing colours (Y1)</w:t>
            </w:r>
          </w:p>
          <w:p w14:paraId="564F69F2" w14:textId="77777777" w:rsidR="00E15D56" w:rsidRPr="003B576B" w:rsidRDefault="00E15D56" w:rsidP="00E15D56">
            <w:pPr>
              <w:rPr>
                <w:sz w:val="24"/>
                <w:szCs w:val="24"/>
              </w:rPr>
            </w:pPr>
          </w:p>
          <w:p w14:paraId="32061E44" w14:textId="77777777" w:rsidR="00E15D56" w:rsidRPr="00D01757" w:rsidRDefault="00E15D56" w:rsidP="00E15D56">
            <w:pPr>
              <w:rPr>
                <w:rFonts w:cs="Arial"/>
                <w:sz w:val="24"/>
                <w:szCs w:val="24"/>
              </w:rPr>
            </w:pPr>
            <w:r w:rsidRPr="00D01757">
              <w:rPr>
                <w:rFonts w:cs="Arial"/>
                <w:sz w:val="24"/>
                <w:szCs w:val="24"/>
              </w:rPr>
              <w:t>to use a range of materials creatively to design and make products</w:t>
            </w:r>
          </w:p>
          <w:p w14:paraId="2FC3EBF9" w14:textId="77777777" w:rsidR="00E15D56" w:rsidRPr="00D01757" w:rsidRDefault="00E15D56" w:rsidP="00E15D56">
            <w:pPr>
              <w:rPr>
                <w:rFonts w:cs="Arial"/>
                <w:sz w:val="24"/>
                <w:szCs w:val="24"/>
              </w:rPr>
            </w:pPr>
            <w:r w:rsidRPr="00D01757">
              <w:rPr>
                <w:rFonts w:cs="Arial"/>
                <w:sz w:val="24"/>
                <w:szCs w:val="24"/>
              </w:rPr>
              <w:t>•to use drawing, painting and sculpture to develop and share their ideas, experiences and imagination</w:t>
            </w:r>
          </w:p>
          <w:p w14:paraId="0A407E0F" w14:textId="77777777" w:rsidR="00E15D56" w:rsidRPr="00D01757" w:rsidRDefault="00E15D56" w:rsidP="00E15D56">
            <w:pPr>
              <w:rPr>
                <w:rFonts w:cs="Arial"/>
                <w:sz w:val="24"/>
                <w:szCs w:val="24"/>
              </w:rPr>
            </w:pPr>
            <w:r w:rsidRPr="00D01757">
              <w:rPr>
                <w:rFonts w:cs="Arial"/>
                <w:sz w:val="24"/>
                <w:szCs w:val="24"/>
              </w:rPr>
              <w:t>•to develop a wide range of art and design techniques in using colour, pattern, texture, line, shape, form and space</w:t>
            </w:r>
          </w:p>
          <w:p w14:paraId="5A2F229D" w14:textId="77777777" w:rsidR="00E15D56" w:rsidRDefault="00E15D56" w:rsidP="00E15D56">
            <w:pPr>
              <w:rPr>
                <w:rFonts w:cs="Arial"/>
                <w:sz w:val="24"/>
                <w:szCs w:val="24"/>
              </w:rPr>
            </w:pPr>
            <w:r w:rsidRPr="00D01757">
              <w:rPr>
                <w:rFonts w:cs="Arial"/>
                <w:sz w:val="24"/>
                <w:szCs w:val="24"/>
              </w:rPr>
              <w:t>•about the work of a range of artists, craft makers and designers, describing the differences and similarities between different practices and disciplines, and making links to their own work</w:t>
            </w:r>
          </w:p>
          <w:p w14:paraId="6FEDD313" w14:textId="2CE4BB95" w:rsidR="00FB158F" w:rsidRDefault="00C86A7A" w:rsidP="00FB158F">
            <w:pPr>
              <w:jc w:val="center"/>
            </w:pPr>
            <w:hyperlink r:id="rId15" w:history="1">
              <w:r w:rsidR="00FB158F" w:rsidRPr="00C86A7A">
                <w:rPr>
                  <w:rStyle w:val="Hyperlink"/>
                </w:rPr>
                <w:t>Knowledge Organiser</w:t>
              </w:r>
            </w:hyperlink>
          </w:p>
          <w:p w14:paraId="2C5D0817" w14:textId="6223A6A3" w:rsidR="00FB158F" w:rsidRPr="00C407B4" w:rsidRDefault="00FB158F" w:rsidP="00C86A7A">
            <w:pPr>
              <w:jc w:val="center"/>
              <w:rPr>
                <w:rFonts w:cs="Arial"/>
              </w:rPr>
            </w:pPr>
          </w:p>
        </w:tc>
      </w:tr>
      <w:tr w:rsidR="00E15D56" w:rsidRPr="00C407B4" w14:paraId="2C5D0826" w14:textId="77777777" w:rsidTr="00CF727F">
        <w:trPr>
          <w:trHeight w:val="961"/>
        </w:trPr>
        <w:tc>
          <w:tcPr>
            <w:tcW w:w="2223" w:type="dxa"/>
            <w:vAlign w:val="center"/>
          </w:tcPr>
          <w:p w14:paraId="2C5D081F" w14:textId="77777777" w:rsidR="00E15D56" w:rsidRPr="00C407B4" w:rsidRDefault="00E15D56" w:rsidP="00E15D56">
            <w:pPr>
              <w:jc w:val="center"/>
            </w:pPr>
            <w:r w:rsidRPr="00C407B4">
              <w:t>Science</w:t>
            </w:r>
          </w:p>
        </w:tc>
        <w:tc>
          <w:tcPr>
            <w:tcW w:w="13507" w:type="dxa"/>
          </w:tcPr>
          <w:p w14:paraId="6B063FD2" w14:textId="77777777" w:rsidR="00E15D56" w:rsidRDefault="00E15D56" w:rsidP="00E15D56">
            <w:pPr>
              <w:jc w:val="center"/>
              <w:rPr>
                <w:rFonts w:cs="Arial"/>
                <w:b/>
                <w:sz w:val="24"/>
                <w:szCs w:val="24"/>
              </w:rPr>
            </w:pPr>
            <w:r w:rsidRPr="008C6EF9">
              <w:rPr>
                <w:rFonts w:cs="Arial"/>
                <w:b/>
                <w:sz w:val="24"/>
                <w:szCs w:val="24"/>
              </w:rPr>
              <w:t>Living Things and their habitats (Y2)</w:t>
            </w:r>
          </w:p>
          <w:p w14:paraId="3B5E8DFC" w14:textId="77777777" w:rsidR="00E15D56" w:rsidRPr="00E15D56" w:rsidRDefault="00E15D56" w:rsidP="00E15D56">
            <w:pPr>
              <w:jc w:val="center"/>
              <w:rPr>
                <w:rFonts w:cs="Arial"/>
                <w:b/>
              </w:rPr>
            </w:pPr>
          </w:p>
          <w:p w14:paraId="69CB44A3" w14:textId="77777777" w:rsidR="00E15D56" w:rsidRPr="00E15D56" w:rsidRDefault="00E15D56" w:rsidP="00E15D56">
            <w:r w:rsidRPr="00E15D56">
              <w:t>NC: To explore and compare the differences between things that are living, dead, and things that have never been alive.</w:t>
            </w:r>
          </w:p>
          <w:p w14:paraId="36150A0A" w14:textId="77777777" w:rsidR="00E15D56" w:rsidRPr="00E15D56" w:rsidRDefault="00E15D56" w:rsidP="00E15D56">
            <w:r w:rsidRPr="00E15D56">
              <w:t>To use their observations and ideas to suggest answers to questions.</w:t>
            </w:r>
          </w:p>
          <w:p w14:paraId="602EFFE4" w14:textId="77777777" w:rsidR="00E15D56" w:rsidRPr="00E15D56" w:rsidRDefault="00E15D56" w:rsidP="00E15D56">
            <w:r w:rsidRPr="00E15D56">
              <w:t>To identify and name a variety of plants and animals in their habitats.</w:t>
            </w:r>
          </w:p>
          <w:p w14:paraId="061BBB01" w14:textId="77777777" w:rsidR="00E15D56" w:rsidRPr="00E15D56" w:rsidRDefault="00E15D56" w:rsidP="00E15D56">
            <w:r w:rsidRPr="00E15D56">
              <w:t>To identify and classify, and sort objects into categories.</w:t>
            </w:r>
          </w:p>
          <w:p w14:paraId="70E1BB6D" w14:textId="77777777" w:rsidR="00E15D56" w:rsidRPr="00E15D56" w:rsidRDefault="00E15D56" w:rsidP="00E15D56">
            <w:r w:rsidRPr="00E15D56">
              <w:t>To identify and name a variety of plants and animals in their habitats, including microhabitats.</w:t>
            </w:r>
          </w:p>
          <w:p w14:paraId="1EE028EE" w14:textId="77777777" w:rsidR="00E15D56" w:rsidRPr="00E15D56" w:rsidRDefault="00E15D56" w:rsidP="00E15D56">
            <w:r w:rsidRPr="00E15D56">
              <w:t>To gather and record data to help in answering questions.</w:t>
            </w:r>
          </w:p>
          <w:p w14:paraId="188EEE55" w14:textId="77777777" w:rsidR="00E15D56" w:rsidRPr="00E15D56" w:rsidRDefault="00E15D56" w:rsidP="00E15D56">
            <w:r w:rsidRPr="00E15D56">
              <w:t>To identify that most living things live in habitats to which they are suited and describe how different habitats provide for the basic needs of different kinds of animals and plants.</w:t>
            </w:r>
          </w:p>
          <w:p w14:paraId="3E59EB60" w14:textId="77777777" w:rsidR="00E15D56" w:rsidRPr="00E15D56" w:rsidRDefault="00E15D56" w:rsidP="00E15D56">
            <w:r w:rsidRPr="00E15D56">
              <w:t>To ask simple questions and recognise that they can be answered in different ways.</w:t>
            </w:r>
          </w:p>
          <w:p w14:paraId="1AA79A11" w14:textId="77777777" w:rsidR="00E15D56" w:rsidRPr="00E15D56" w:rsidRDefault="00E15D56" w:rsidP="00E15D56">
            <w:r w:rsidRPr="00E15D56">
              <w:t>To identify that most living things live in habitats to which they are suited and describe how different habitats provide for the basic needs of different kinds of animals and plants, and how they depend on each other by considering the adaptations of animals, and how living things in a habitat depend on each other.</w:t>
            </w:r>
          </w:p>
          <w:p w14:paraId="2ACE5000" w14:textId="77777777" w:rsidR="00E15D56" w:rsidRPr="00E15D56" w:rsidRDefault="00E15D56" w:rsidP="00E15D56">
            <w:r w:rsidRPr="00E15D56">
              <w:t>Describe how animals obtain their food from plants and other animals, using the idea of a simple food chain, and identify and name different sources of food.</w:t>
            </w:r>
          </w:p>
          <w:p w14:paraId="47DFD0F6" w14:textId="77777777" w:rsidR="00E15D56" w:rsidRPr="00E15D56" w:rsidRDefault="00E15D56" w:rsidP="00E15D56"/>
          <w:p w14:paraId="2C5D0820" w14:textId="5F9187E7" w:rsidR="00E15D56" w:rsidRPr="00C407B4" w:rsidRDefault="00E15D56" w:rsidP="00E15D56">
            <w:pPr>
              <w:shd w:val="clear" w:color="auto" w:fill="FFFFFF"/>
              <w:spacing w:after="75"/>
              <w:rPr>
                <w:rFonts w:eastAsia="Times New Roman" w:cstheme="minorHAnsi"/>
                <w:color w:val="0B0C0C"/>
                <w:lang w:val="en-GB" w:eastAsia="en-GB"/>
              </w:rPr>
            </w:pPr>
            <w:r w:rsidRPr="00E15D56">
              <w:lastRenderedPageBreak/>
              <w:t>Children will learn about a variety of habitats and the plants an</w:t>
            </w:r>
            <w:r>
              <w:t>d animals that live there. They</w:t>
            </w:r>
            <w:r w:rsidRPr="00E15D56">
              <w:t xml:space="preserve"> will learn to tell the difference between things that are living, dead and things that have never been alive, and apply this in a range of contexts. They will make observations of a local habitat and the creatures that live there, investigating conditions in local microhabitats and how they affect the minibeasts found within them.</w:t>
            </w:r>
          </w:p>
        </w:tc>
      </w:tr>
      <w:tr w:rsidR="00E15D56" w:rsidRPr="00C407B4" w14:paraId="5106E0AB" w14:textId="77777777" w:rsidTr="00EC4E67">
        <w:trPr>
          <w:trHeight w:val="699"/>
        </w:trPr>
        <w:tc>
          <w:tcPr>
            <w:tcW w:w="2223" w:type="dxa"/>
            <w:vAlign w:val="center"/>
          </w:tcPr>
          <w:p w14:paraId="08DF51E9" w14:textId="2D8F4AF8" w:rsidR="00E15D56" w:rsidRPr="00C407B4" w:rsidRDefault="00E15D56" w:rsidP="00E15D56">
            <w:pPr>
              <w:jc w:val="center"/>
            </w:pPr>
            <w:r w:rsidRPr="00C407B4">
              <w:lastRenderedPageBreak/>
              <w:t>Religious Education</w:t>
            </w:r>
          </w:p>
        </w:tc>
        <w:tc>
          <w:tcPr>
            <w:tcW w:w="13507" w:type="dxa"/>
          </w:tcPr>
          <w:p w14:paraId="1CF51C5F" w14:textId="77777777" w:rsidR="00E15D56" w:rsidRDefault="00E15D56" w:rsidP="00E15D56">
            <w:pPr>
              <w:jc w:val="center"/>
              <w:rPr>
                <w:rFonts w:cs="Arial"/>
                <w:b/>
                <w:sz w:val="24"/>
                <w:szCs w:val="24"/>
              </w:rPr>
            </w:pPr>
            <w:r>
              <w:rPr>
                <w:rFonts w:cs="Arial"/>
                <w:b/>
                <w:sz w:val="24"/>
                <w:szCs w:val="24"/>
              </w:rPr>
              <w:t xml:space="preserve">Advent </w:t>
            </w:r>
          </w:p>
          <w:p w14:paraId="024E376A" w14:textId="77777777" w:rsidR="00E15D56" w:rsidRPr="00B9314D" w:rsidRDefault="00E15D56" w:rsidP="00E15D56">
            <w:pPr>
              <w:spacing w:line="276" w:lineRule="auto"/>
              <w:rPr>
                <w:rFonts w:cstheme="minorHAnsi"/>
                <w:sz w:val="20"/>
                <w:szCs w:val="20"/>
              </w:rPr>
            </w:pPr>
            <w:r w:rsidRPr="00B9314D">
              <w:rPr>
                <w:rFonts w:cstheme="minorHAnsi"/>
                <w:sz w:val="20"/>
                <w:szCs w:val="20"/>
              </w:rPr>
              <w:t>Pupils will be able to retell the origins  of the Christmas Crib AT1</w:t>
            </w:r>
          </w:p>
          <w:p w14:paraId="0DB09B41" w14:textId="77777777" w:rsidR="00E15D56" w:rsidRPr="00B9314D" w:rsidRDefault="00E15D56" w:rsidP="00E15D56">
            <w:pPr>
              <w:spacing w:line="276" w:lineRule="auto"/>
              <w:rPr>
                <w:rFonts w:cstheme="minorHAnsi"/>
                <w:sz w:val="20"/>
                <w:szCs w:val="20"/>
              </w:rPr>
            </w:pPr>
            <w:r w:rsidRPr="00B9314D">
              <w:rPr>
                <w:rFonts w:cstheme="minorHAnsi"/>
                <w:sz w:val="20"/>
                <w:szCs w:val="20"/>
              </w:rPr>
              <w:t>Pupils will be able to describe some symbols and customs used  throughout the world to prepare for Advent AT1</w:t>
            </w:r>
          </w:p>
          <w:p w14:paraId="4B40B381" w14:textId="77777777" w:rsidR="00E15D56" w:rsidRPr="00B9314D" w:rsidRDefault="00E15D56" w:rsidP="00E15D56">
            <w:pPr>
              <w:spacing w:line="276" w:lineRule="auto"/>
              <w:rPr>
                <w:rFonts w:cstheme="minorHAnsi"/>
                <w:sz w:val="20"/>
                <w:szCs w:val="20"/>
              </w:rPr>
            </w:pPr>
            <w:r w:rsidRPr="00B9314D">
              <w:rPr>
                <w:rFonts w:cstheme="minorHAnsi"/>
                <w:sz w:val="20"/>
                <w:szCs w:val="20"/>
              </w:rPr>
              <w:t>Pupils will be to use the words  advent, preparation,  Crib, Santon,  Wreath, and explain their meaning (AT1ii)</w:t>
            </w:r>
          </w:p>
          <w:p w14:paraId="0C3330C3" w14:textId="77777777" w:rsidR="00E15D56" w:rsidRPr="00B9314D" w:rsidRDefault="00E15D56" w:rsidP="00E15D56">
            <w:pPr>
              <w:spacing w:line="276" w:lineRule="auto"/>
              <w:rPr>
                <w:rFonts w:cstheme="minorHAnsi"/>
                <w:sz w:val="20"/>
                <w:szCs w:val="20"/>
              </w:rPr>
            </w:pPr>
            <w:r w:rsidRPr="00B9314D">
              <w:rPr>
                <w:rFonts w:cstheme="minorHAnsi"/>
                <w:sz w:val="20"/>
                <w:szCs w:val="20"/>
              </w:rPr>
              <w:t xml:space="preserve">Pupils will be able to say why Christians prepare during Advent AT1 </w:t>
            </w:r>
          </w:p>
          <w:p w14:paraId="7A5604E6" w14:textId="5FD44E6B" w:rsidR="00E15D56" w:rsidRPr="00E15D56" w:rsidRDefault="00E15D56" w:rsidP="00E15D56">
            <w:pPr>
              <w:spacing w:line="276" w:lineRule="auto"/>
              <w:rPr>
                <w:rFonts w:cstheme="minorHAnsi"/>
                <w:b/>
                <w:sz w:val="20"/>
                <w:szCs w:val="20"/>
              </w:rPr>
            </w:pPr>
            <w:r w:rsidRPr="00B9314D">
              <w:rPr>
                <w:rFonts w:cstheme="minorHAnsi"/>
                <w:sz w:val="20"/>
                <w:szCs w:val="20"/>
              </w:rPr>
              <w:t>Pupils will be able to ask questions about how they and others prepare to celebrate Christmas and recognise that some of these questions are difficult to answer AT2</w:t>
            </w:r>
          </w:p>
        </w:tc>
      </w:tr>
      <w:tr w:rsidR="00E15D56" w:rsidRPr="00C407B4" w14:paraId="2C5D082F" w14:textId="77777777" w:rsidTr="00CF727F">
        <w:trPr>
          <w:trHeight w:val="961"/>
        </w:trPr>
        <w:tc>
          <w:tcPr>
            <w:tcW w:w="2223" w:type="dxa"/>
            <w:vAlign w:val="center"/>
          </w:tcPr>
          <w:p w14:paraId="2C5D0827" w14:textId="77777777" w:rsidR="00E15D56" w:rsidRPr="00C407B4" w:rsidRDefault="00E15D56" w:rsidP="00E15D56">
            <w:pPr>
              <w:jc w:val="center"/>
            </w:pPr>
            <w:r w:rsidRPr="00C407B4">
              <w:t>Music</w:t>
            </w:r>
          </w:p>
        </w:tc>
        <w:tc>
          <w:tcPr>
            <w:tcW w:w="13507" w:type="dxa"/>
          </w:tcPr>
          <w:p w14:paraId="2B39732B" w14:textId="77777777" w:rsidR="00E15D56" w:rsidRPr="00C86A7A" w:rsidRDefault="00E15D56" w:rsidP="00E15D56">
            <w:pPr>
              <w:jc w:val="center"/>
              <w:rPr>
                <w:rFonts w:cstheme="minorHAnsi"/>
                <w:b/>
                <w:sz w:val="24"/>
                <w:szCs w:val="24"/>
              </w:rPr>
            </w:pPr>
            <w:bookmarkStart w:id="0" w:name="_GoBack"/>
            <w:r w:rsidRPr="00C86A7A">
              <w:rPr>
                <w:rFonts w:cstheme="minorHAnsi"/>
                <w:b/>
                <w:sz w:val="24"/>
                <w:szCs w:val="24"/>
              </w:rPr>
              <w:t>In the groove</w:t>
            </w:r>
            <w:bookmarkEnd w:id="0"/>
          </w:p>
          <w:p w14:paraId="56040413" w14:textId="77777777" w:rsidR="00E15D56" w:rsidRPr="00E15D56" w:rsidRDefault="00E15D56" w:rsidP="00E15D56">
            <w:pPr>
              <w:pStyle w:val="Heading3"/>
              <w:shd w:val="clear" w:color="auto" w:fill="FFFFFF"/>
              <w:spacing w:before="360" w:beforeAutospacing="0" w:after="120" w:afterAutospacing="0"/>
              <w:outlineLvl w:val="2"/>
              <w:rPr>
                <w:rFonts w:asciiTheme="minorHAnsi" w:hAnsiTheme="minorHAnsi" w:cs="Arial"/>
                <w:color w:val="1B2020"/>
                <w:sz w:val="22"/>
                <w:szCs w:val="22"/>
              </w:rPr>
            </w:pPr>
            <w:r w:rsidRPr="00E15D56">
              <w:rPr>
                <w:rFonts w:asciiTheme="minorHAnsi" w:hAnsiTheme="minorHAnsi" w:cs="Arial"/>
                <w:b w:val="0"/>
                <w:bCs w:val="0"/>
                <w:color w:val="1B2020"/>
                <w:sz w:val="22"/>
                <w:szCs w:val="22"/>
              </w:rPr>
              <w:t>In the groove is a song that was specially written for classroom use to teach children about different styles of music. The different styles explored are; Blues, Baroque, Latin, Bhangra, Folk and Funk. Each week you will listen and learn a different style of In The Groove.</w:t>
            </w:r>
          </w:p>
          <w:p w14:paraId="731D235E" w14:textId="77777777" w:rsidR="00E15D56" w:rsidRPr="00E15D56" w:rsidRDefault="00E15D56" w:rsidP="00E15D56">
            <w:pPr>
              <w:pStyle w:val="NormalWeb"/>
              <w:shd w:val="clear" w:color="auto" w:fill="FFFFFF"/>
              <w:rPr>
                <w:rFonts w:asciiTheme="minorHAnsi" w:hAnsiTheme="minorHAnsi" w:cs="Arial"/>
                <w:color w:val="323636"/>
                <w:sz w:val="22"/>
                <w:szCs w:val="22"/>
              </w:rPr>
            </w:pPr>
            <w:r w:rsidRPr="00E15D56">
              <w:rPr>
                <w:rFonts w:asciiTheme="minorHAnsi" w:hAnsiTheme="minorHAnsi" w:cs="Arial"/>
                <w:color w:val="323636"/>
                <w:sz w:val="22"/>
                <w:szCs w:val="22"/>
              </w:rPr>
              <w:t>In the Listen and Appraise section of this unit you will also listen to a well-known song in that week's style.</w:t>
            </w:r>
          </w:p>
          <w:p w14:paraId="3FE2BE84" w14:textId="77777777" w:rsidR="00E15D56" w:rsidRPr="00E15D56" w:rsidRDefault="00E15D56" w:rsidP="00E15D56">
            <w:pPr>
              <w:rPr>
                <w:rFonts w:cstheme="minorHAnsi"/>
              </w:rPr>
            </w:pPr>
          </w:p>
          <w:p w14:paraId="78B3A10C" w14:textId="77777777" w:rsidR="00E15D56" w:rsidRPr="00E15D56" w:rsidRDefault="00E15D56" w:rsidP="00E15D56">
            <w:pPr>
              <w:rPr>
                <w:rFonts w:cstheme="minorHAnsi"/>
              </w:rPr>
            </w:pPr>
            <w:r w:rsidRPr="00E15D56">
              <w:rPr>
                <w:rFonts w:cstheme="minorHAnsi"/>
              </w:rPr>
              <w:t>•use their voices expressively and creatively by singing songs and speaking chants and rhymes</w:t>
            </w:r>
          </w:p>
          <w:p w14:paraId="1E36340F" w14:textId="77777777" w:rsidR="00E15D56" w:rsidRPr="00E15D56" w:rsidRDefault="00E15D56" w:rsidP="00E15D56">
            <w:pPr>
              <w:rPr>
                <w:rFonts w:cstheme="minorHAnsi"/>
              </w:rPr>
            </w:pPr>
            <w:r w:rsidRPr="00E15D56">
              <w:rPr>
                <w:rFonts w:cstheme="minorHAnsi"/>
              </w:rPr>
              <w:t>•</w:t>
            </w:r>
            <w:r w:rsidRPr="00E15D56">
              <w:rPr>
                <w:rFonts w:cstheme="minorHAnsi"/>
              </w:rPr>
              <w:tab/>
              <w:t>play tuned and untuned instruments musically</w:t>
            </w:r>
          </w:p>
          <w:p w14:paraId="2077F01A" w14:textId="77777777" w:rsidR="00E15D56" w:rsidRPr="00E15D56" w:rsidRDefault="00E15D56" w:rsidP="00E15D56">
            <w:pPr>
              <w:rPr>
                <w:rFonts w:cstheme="minorHAnsi"/>
              </w:rPr>
            </w:pPr>
            <w:r w:rsidRPr="00E15D56">
              <w:rPr>
                <w:rFonts w:cstheme="minorHAnsi"/>
              </w:rPr>
              <w:t>•</w:t>
            </w:r>
            <w:r w:rsidRPr="00E15D56">
              <w:rPr>
                <w:rFonts w:cstheme="minorHAnsi"/>
              </w:rPr>
              <w:tab/>
              <w:t>listen with concentration and understanding to a range of high-quality live and recorded music</w:t>
            </w:r>
          </w:p>
          <w:p w14:paraId="2C5D0829" w14:textId="3442E851" w:rsidR="00E15D56" w:rsidRPr="00C407B4" w:rsidRDefault="00E15D56" w:rsidP="00E15D56">
            <w:pPr>
              <w:rPr>
                <w:rFonts w:cs="Arial"/>
                <w:bCs/>
              </w:rPr>
            </w:pPr>
            <w:r w:rsidRPr="00E15D56">
              <w:rPr>
                <w:rFonts w:cstheme="minorHAnsi"/>
              </w:rPr>
              <w:t>•</w:t>
            </w:r>
            <w:r w:rsidRPr="00E15D56">
              <w:rPr>
                <w:rFonts w:cstheme="minorHAnsi"/>
              </w:rPr>
              <w:tab/>
              <w:t>experiment with, create, select and combine sounds using the inter-related dimensions of music.</w:t>
            </w:r>
          </w:p>
        </w:tc>
      </w:tr>
      <w:tr w:rsidR="00E15D56" w:rsidRPr="00C407B4" w14:paraId="2C5D0837" w14:textId="77777777" w:rsidTr="00E26506">
        <w:trPr>
          <w:trHeight w:val="961"/>
        </w:trPr>
        <w:tc>
          <w:tcPr>
            <w:tcW w:w="2223" w:type="dxa"/>
            <w:vAlign w:val="center"/>
          </w:tcPr>
          <w:p w14:paraId="2C5D0830" w14:textId="77777777" w:rsidR="00E15D56" w:rsidRPr="00C407B4" w:rsidRDefault="00E15D56" w:rsidP="00E15D56">
            <w:pPr>
              <w:jc w:val="center"/>
            </w:pPr>
            <w:r w:rsidRPr="00C407B4">
              <w:t>ICT</w:t>
            </w:r>
          </w:p>
        </w:tc>
        <w:tc>
          <w:tcPr>
            <w:tcW w:w="13507" w:type="dxa"/>
          </w:tcPr>
          <w:p w14:paraId="227C0C32" w14:textId="7B0FBA5C" w:rsidR="00E15D56" w:rsidRDefault="00E15D56" w:rsidP="00E15D56">
            <w:pPr>
              <w:rPr>
                <w:rFonts w:cs="Arial"/>
                <w:sz w:val="24"/>
                <w:szCs w:val="24"/>
              </w:rPr>
            </w:pPr>
            <w:r w:rsidRPr="00056AAD">
              <w:rPr>
                <w:rFonts w:cs="Arial"/>
                <w:sz w:val="24"/>
                <w:szCs w:val="24"/>
              </w:rPr>
              <w:t>1.2.Grouping and Sorting</w:t>
            </w:r>
          </w:p>
          <w:p w14:paraId="0BECAD1D" w14:textId="77777777" w:rsidR="00E15D56" w:rsidRPr="00056AAD" w:rsidRDefault="00E15D56" w:rsidP="00E15D56">
            <w:pPr>
              <w:rPr>
                <w:rFonts w:cs="Arial"/>
                <w:sz w:val="24"/>
                <w:szCs w:val="24"/>
              </w:rPr>
            </w:pPr>
            <w:r w:rsidRPr="00056AAD">
              <w:rPr>
                <w:rFonts w:cs="Arial"/>
                <w:sz w:val="24"/>
                <w:szCs w:val="24"/>
              </w:rPr>
              <w:t>In this unit, the children will sort items by different criteria away from the computer. At the</w:t>
            </w:r>
          </w:p>
          <w:p w14:paraId="11B9E7F0" w14:textId="77777777" w:rsidR="00E15D56" w:rsidRDefault="00E15D56" w:rsidP="00E15D56">
            <w:pPr>
              <w:rPr>
                <w:rFonts w:cs="Arial"/>
                <w:sz w:val="24"/>
                <w:szCs w:val="24"/>
              </w:rPr>
            </w:pPr>
            <w:r w:rsidRPr="00056AAD">
              <w:rPr>
                <w:rFonts w:cs="Arial"/>
                <w:sz w:val="24"/>
                <w:szCs w:val="24"/>
              </w:rPr>
              <w:t>computer, they will use Grouping on Purple Mash to sort items</w:t>
            </w:r>
          </w:p>
          <w:p w14:paraId="37D3B4F7" w14:textId="77777777" w:rsidR="00E15D56" w:rsidRPr="00056AAD" w:rsidRDefault="00E15D56" w:rsidP="00E15D56">
            <w:pPr>
              <w:rPr>
                <w:rFonts w:cs="Arial"/>
                <w:sz w:val="24"/>
                <w:szCs w:val="24"/>
              </w:rPr>
            </w:pPr>
          </w:p>
          <w:p w14:paraId="509D4A8A" w14:textId="62BCAB97" w:rsidR="00E15D56" w:rsidRDefault="00E15D56" w:rsidP="00E15D56">
            <w:pPr>
              <w:rPr>
                <w:rFonts w:cs="Arial"/>
                <w:sz w:val="24"/>
                <w:szCs w:val="24"/>
              </w:rPr>
            </w:pPr>
            <w:r w:rsidRPr="00AA41D5">
              <w:rPr>
                <w:rFonts w:cs="Arial"/>
                <w:sz w:val="24"/>
                <w:szCs w:val="24"/>
              </w:rPr>
              <w:t>2.6 Creating Pictures</w:t>
            </w:r>
          </w:p>
          <w:p w14:paraId="09026D09" w14:textId="77777777" w:rsidR="00E15D56" w:rsidRDefault="00E15D56" w:rsidP="00E15D56">
            <w:pPr>
              <w:rPr>
                <w:rFonts w:cs="Arial"/>
                <w:sz w:val="24"/>
                <w:szCs w:val="24"/>
              </w:rPr>
            </w:pPr>
            <w:r>
              <w:rPr>
                <w:rFonts w:cs="Arial"/>
                <w:sz w:val="24"/>
                <w:szCs w:val="24"/>
              </w:rPr>
              <w:t>Children create different forms of art through the medium of ICT.</w:t>
            </w:r>
          </w:p>
          <w:p w14:paraId="3D1DAC7D" w14:textId="77777777" w:rsidR="002F7DC1" w:rsidRDefault="002F7DC1" w:rsidP="00E15D56">
            <w:pPr>
              <w:rPr>
                <w:rFonts w:cs="Arial"/>
                <w:sz w:val="24"/>
                <w:szCs w:val="24"/>
              </w:rPr>
            </w:pPr>
          </w:p>
          <w:p w14:paraId="7BEBAB58" w14:textId="5BB845B8" w:rsidR="00C86A7A" w:rsidRDefault="00C86A7A" w:rsidP="00C86A7A">
            <w:pPr>
              <w:jc w:val="center"/>
            </w:pPr>
            <w:hyperlink r:id="rId16" w:history="1">
              <w:r w:rsidR="002F7DC1" w:rsidRPr="00C86A7A">
                <w:rPr>
                  <w:rStyle w:val="Hyperlink"/>
                </w:rPr>
                <w:t>Knowledge Organiser</w:t>
              </w:r>
              <w:r w:rsidRPr="00C86A7A">
                <w:rPr>
                  <w:rStyle w:val="Hyperlink"/>
                </w:rPr>
                <w:t xml:space="preserve"> Year 2</w:t>
              </w:r>
            </w:hyperlink>
          </w:p>
          <w:p w14:paraId="2C5D0831" w14:textId="2C29D40A" w:rsidR="00C86A7A" w:rsidRPr="00C86A7A" w:rsidRDefault="00C86A7A" w:rsidP="00C86A7A">
            <w:pPr>
              <w:jc w:val="center"/>
            </w:pPr>
            <w:hyperlink r:id="rId17" w:history="1">
              <w:r w:rsidRPr="00C86A7A">
                <w:rPr>
                  <w:rStyle w:val="Hyperlink"/>
                </w:rPr>
                <w:t>Knowledge Organiser Year 1</w:t>
              </w:r>
            </w:hyperlink>
          </w:p>
        </w:tc>
      </w:tr>
      <w:tr w:rsidR="00E15D56" w:rsidRPr="00C407B4" w14:paraId="2C5D0847" w14:textId="77777777" w:rsidTr="00A110A5">
        <w:trPr>
          <w:trHeight w:val="961"/>
        </w:trPr>
        <w:tc>
          <w:tcPr>
            <w:tcW w:w="2223" w:type="dxa"/>
            <w:vAlign w:val="center"/>
          </w:tcPr>
          <w:p w14:paraId="2C5D0840" w14:textId="77777777" w:rsidR="00E15D56" w:rsidRPr="00C407B4" w:rsidRDefault="00E15D56" w:rsidP="00E15D56">
            <w:pPr>
              <w:jc w:val="center"/>
            </w:pPr>
            <w:r w:rsidRPr="00C407B4">
              <w:lastRenderedPageBreak/>
              <w:t>P.E.</w:t>
            </w:r>
          </w:p>
        </w:tc>
        <w:tc>
          <w:tcPr>
            <w:tcW w:w="13507" w:type="dxa"/>
            <w:vAlign w:val="center"/>
          </w:tcPr>
          <w:p w14:paraId="6D24F506" w14:textId="77777777" w:rsidR="00E15D56" w:rsidRPr="00020007" w:rsidRDefault="00E15D56" w:rsidP="00E15D56">
            <w:pPr>
              <w:jc w:val="center"/>
              <w:rPr>
                <w:rFonts w:cstheme="minorHAnsi"/>
                <w:b/>
                <w:sz w:val="24"/>
                <w:szCs w:val="24"/>
              </w:rPr>
            </w:pPr>
            <w:r w:rsidRPr="00020007">
              <w:rPr>
                <w:rFonts w:cstheme="minorHAnsi"/>
                <w:b/>
                <w:sz w:val="24"/>
                <w:szCs w:val="24"/>
              </w:rPr>
              <w:t>Dance (Y1)</w:t>
            </w:r>
          </w:p>
          <w:p w14:paraId="3DD8CDFB" w14:textId="77777777" w:rsidR="00E15D56" w:rsidRDefault="00E15D56" w:rsidP="00E15D56">
            <w:pPr>
              <w:jc w:val="center"/>
              <w:rPr>
                <w:rFonts w:cstheme="minorHAnsi"/>
                <w:b/>
                <w:sz w:val="24"/>
                <w:szCs w:val="24"/>
              </w:rPr>
            </w:pPr>
            <w:r w:rsidRPr="00020007">
              <w:rPr>
                <w:rFonts w:cstheme="minorHAnsi"/>
                <w:b/>
                <w:sz w:val="24"/>
                <w:szCs w:val="24"/>
              </w:rPr>
              <w:t>Unit 1 &amp; 2</w:t>
            </w:r>
          </w:p>
          <w:p w14:paraId="4162F81D" w14:textId="77777777" w:rsidR="00E15D56" w:rsidRDefault="00E15D56" w:rsidP="00E15D56">
            <w:pPr>
              <w:rPr>
                <w:rFonts w:cs="Arial"/>
                <w:b/>
                <w:sz w:val="24"/>
                <w:szCs w:val="24"/>
              </w:rPr>
            </w:pPr>
            <w:r w:rsidRPr="00155E29">
              <w:rPr>
                <w:rFonts w:cs="Arial"/>
                <w:b/>
                <w:sz w:val="24"/>
                <w:szCs w:val="24"/>
              </w:rPr>
              <w:t>National Curriculum Focus:</w:t>
            </w:r>
            <w:r>
              <w:rPr>
                <w:rFonts w:cs="Arial"/>
                <w:b/>
                <w:sz w:val="24"/>
                <w:szCs w:val="24"/>
              </w:rPr>
              <w:t xml:space="preserve"> </w:t>
            </w:r>
          </w:p>
          <w:p w14:paraId="0CD559E3" w14:textId="77777777" w:rsidR="00E15D56" w:rsidRDefault="00E15D56" w:rsidP="00E15D56">
            <w:pPr>
              <w:rPr>
                <w:rFonts w:cs="Arial"/>
                <w:sz w:val="24"/>
                <w:szCs w:val="24"/>
              </w:rPr>
            </w:pPr>
            <w:r>
              <w:rPr>
                <w:rFonts w:cs="Arial"/>
                <w:sz w:val="24"/>
                <w:szCs w:val="24"/>
              </w:rPr>
              <w:t>Extend coordination, flexibility and balance.</w:t>
            </w:r>
          </w:p>
          <w:p w14:paraId="6FE61BC6" w14:textId="77777777" w:rsidR="00E15D56" w:rsidRDefault="00E15D56" w:rsidP="00E15D56">
            <w:pPr>
              <w:rPr>
                <w:rFonts w:cs="Arial"/>
                <w:sz w:val="24"/>
                <w:szCs w:val="24"/>
              </w:rPr>
            </w:pPr>
            <w:r>
              <w:rPr>
                <w:rFonts w:cs="Arial"/>
                <w:sz w:val="24"/>
                <w:szCs w:val="24"/>
              </w:rPr>
              <w:t>Perform short, simple movement patterns.</w:t>
            </w:r>
          </w:p>
          <w:p w14:paraId="69C4719D" w14:textId="77777777" w:rsidR="00E15D56" w:rsidRDefault="00E15D56" w:rsidP="00E15D56">
            <w:pPr>
              <w:rPr>
                <w:rFonts w:cs="Arial"/>
                <w:sz w:val="24"/>
                <w:szCs w:val="24"/>
              </w:rPr>
            </w:pPr>
            <w:r>
              <w:rPr>
                <w:rFonts w:cs="Arial"/>
                <w:sz w:val="24"/>
                <w:szCs w:val="24"/>
              </w:rPr>
              <w:t xml:space="preserve">Watch others and say what they liked about a performance. </w:t>
            </w:r>
          </w:p>
          <w:p w14:paraId="30478973" w14:textId="77777777" w:rsidR="00E15D56" w:rsidRDefault="00E15D56" w:rsidP="00E15D56">
            <w:pPr>
              <w:rPr>
                <w:rFonts w:cs="Arial"/>
                <w:sz w:val="24"/>
                <w:szCs w:val="24"/>
              </w:rPr>
            </w:pPr>
          </w:p>
          <w:p w14:paraId="4370CC74" w14:textId="77777777" w:rsidR="00E15D56" w:rsidRDefault="00E15D56" w:rsidP="00E15D56">
            <w:pPr>
              <w:rPr>
                <w:rFonts w:cs="Arial"/>
                <w:sz w:val="24"/>
                <w:szCs w:val="24"/>
              </w:rPr>
            </w:pPr>
            <w:r>
              <w:rPr>
                <w:rFonts w:cs="Arial"/>
                <w:sz w:val="24"/>
                <w:szCs w:val="24"/>
              </w:rPr>
              <w:t>Become increasingly confident in simple body actions and shapes.</w:t>
            </w:r>
          </w:p>
          <w:p w14:paraId="2C5D0841" w14:textId="59606983" w:rsidR="00E15D56" w:rsidRPr="00C407B4" w:rsidRDefault="00E15D56" w:rsidP="00E15D56">
            <w:pPr>
              <w:rPr>
                <w:rFonts w:cs="Arial"/>
              </w:rPr>
            </w:pPr>
            <w:r>
              <w:rPr>
                <w:rFonts w:cs="Arial"/>
                <w:sz w:val="24"/>
                <w:szCs w:val="24"/>
              </w:rPr>
              <w:t>Choose and develop simple actions independently and apply to a movement pattern.</w:t>
            </w:r>
          </w:p>
        </w:tc>
      </w:tr>
      <w:tr w:rsidR="00E15D56" w:rsidRPr="00C407B4" w14:paraId="2C5D084F" w14:textId="77777777" w:rsidTr="00E26506">
        <w:trPr>
          <w:trHeight w:val="961"/>
        </w:trPr>
        <w:tc>
          <w:tcPr>
            <w:tcW w:w="2223" w:type="dxa"/>
            <w:vAlign w:val="center"/>
          </w:tcPr>
          <w:p w14:paraId="2C5D0848" w14:textId="58DF2691" w:rsidR="00E15D56" w:rsidRPr="00C407B4" w:rsidRDefault="00E15D56" w:rsidP="00E15D56">
            <w:pPr>
              <w:jc w:val="center"/>
            </w:pPr>
            <w:r w:rsidRPr="00C407B4">
              <w:t>PSHE/RSE</w:t>
            </w:r>
          </w:p>
        </w:tc>
        <w:tc>
          <w:tcPr>
            <w:tcW w:w="13507" w:type="dxa"/>
          </w:tcPr>
          <w:p w14:paraId="0FFEB7F9" w14:textId="4A55C31A" w:rsidR="00E15D56" w:rsidRDefault="00E15D56" w:rsidP="00E15D56">
            <w:pPr>
              <w:rPr>
                <w:rFonts w:cs="Arial"/>
                <w:b/>
                <w:sz w:val="24"/>
                <w:szCs w:val="24"/>
              </w:rPr>
            </w:pPr>
            <w:r w:rsidRPr="00443151">
              <w:rPr>
                <w:rFonts w:cs="Arial"/>
                <w:b/>
                <w:sz w:val="24"/>
                <w:szCs w:val="24"/>
              </w:rPr>
              <w:t>Feelings, Likes and Dislikes</w:t>
            </w:r>
          </w:p>
          <w:p w14:paraId="146DB56B" w14:textId="0033CED3" w:rsidR="00443151" w:rsidRDefault="00443151" w:rsidP="00E15D56">
            <w:pPr>
              <w:rPr>
                <w:rFonts w:cs="Arial"/>
                <w:sz w:val="24"/>
                <w:szCs w:val="24"/>
              </w:rPr>
            </w:pPr>
            <w:r w:rsidRPr="00443151">
              <w:rPr>
                <w:rFonts w:cs="Arial"/>
                <w:sz w:val="24"/>
                <w:szCs w:val="24"/>
              </w:rPr>
              <w:t>That it is natural for us to relate to and trust one another;</w:t>
            </w:r>
          </w:p>
          <w:p w14:paraId="5E9211CC" w14:textId="735697C3" w:rsidR="00443151" w:rsidRDefault="00443151" w:rsidP="00E15D56">
            <w:pPr>
              <w:rPr>
                <w:rFonts w:cs="Arial"/>
                <w:sz w:val="24"/>
                <w:szCs w:val="24"/>
              </w:rPr>
            </w:pPr>
            <w:r w:rsidRPr="00443151">
              <w:rPr>
                <w:rFonts w:cs="Arial"/>
                <w:sz w:val="24"/>
                <w:szCs w:val="24"/>
              </w:rPr>
              <w:t>That we all have different ‘tastes’ (likes and dislikes), but also similar needs (to be loved and respected, to be safe etc);</w:t>
            </w:r>
          </w:p>
          <w:p w14:paraId="5C090AC0" w14:textId="0C624654" w:rsidR="00443151" w:rsidRDefault="00443151" w:rsidP="00E15D56">
            <w:pPr>
              <w:rPr>
                <w:rFonts w:cs="Arial"/>
                <w:sz w:val="24"/>
                <w:szCs w:val="24"/>
              </w:rPr>
            </w:pPr>
            <w:r w:rsidRPr="00443151">
              <w:rPr>
                <w:rFonts w:cs="Arial"/>
                <w:sz w:val="24"/>
                <w:szCs w:val="24"/>
              </w:rPr>
              <w:t>A language to describe our feelings</w:t>
            </w:r>
          </w:p>
          <w:p w14:paraId="3130AFE6" w14:textId="06076DAB" w:rsidR="00443151" w:rsidRPr="00443151" w:rsidRDefault="00443151" w:rsidP="00E15D56">
            <w:pPr>
              <w:rPr>
                <w:rFonts w:cs="Arial"/>
                <w:b/>
                <w:sz w:val="24"/>
                <w:szCs w:val="24"/>
              </w:rPr>
            </w:pPr>
            <w:r w:rsidRPr="00443151">
              <w:rPr>
                <w:rFonts w:cs="Arial"/>
                <w:b/>
                <w:sz w:val="24"/>
                <w:szCs w:val="24"/>
              </w:rPr>
              <w:t>NC</w:t>
            </w:r>
          </w:p>
          <w:p w14:paraId="6606DB36" w14:textId="6DB251A4" w:rsidR="00443151" w:rsidRDefault="00443151" w:rsidP="00E15D56">
            <w:pPr>
              <w:rPr>
                <w:rFonts w:cs="Arial"/>
                <w:sz w:val="24"/>
                <w:szCs w:val="24"/>
              </w:rPr>
            </w:pPr>
            <w:r w:rsidRPr="00443151">
              <w:rPr>
                <w:rFonts w:cs="Arial"/>
                <w:sz w:val="24"/>
                <w:szCs w:val="24"/>
              </w:rPr>
              <w:t>The importance of respecting others, even when they are very different from them (for example, physically, in character, personality or backgrounds), or make different choices or have different preferences or beliefs.</w:t>
            </w:r>
          </w:p>
          <w:p w14:paraId="6CF2F949" w14:textId="77777777" w:rsidR="00443151" w:rsidRDefault="00443151" w:rsidP="00E15D56">
            <w:pPr>
              <w:rPr>
                <w:rFonts w:cs="Arial"/>
                <w:sz w:val="24"/>
                <w:szCs w:val="24"/>
              </w:rPr>
            </w:pPr>
          </w:p>
          <w:p w14:paraId="0DDDFDF1" w14:textId="77777777" w:rsidR="00443151" w:rsidRPr="00443151" w:rsidRDefault="00443151" w:rsidP="00E15D56">
            <w:pPr>
              <w:rPr>
                <w:rFonts w:cs="Arial"/>
                <w:sz w:val="24"/>
                <w:szCs w:val="24"/>
              </w:rPr>
            </w:pPr>
          </w:p>
          <w:p w14:paraId="39E4799D" w14:textId="40525756" w:rsidR="00E15D56" w:rsidRDefault="00E15D56" w:rsidP="00E15D56">
            <w:pPr>
              <w:rPr>
                <w:rFonts w:cs="Arial"/>
                <w:b/>
                <w:sz w:val="24"/>
                <w:szCs w:val="24"/>
              </w:rPr>
            </w:pPr>
            <w:r w:rsidRPr="00443151">
              <w:rPr>
                <w:rFonts w:cs="Arial"/>
                <w:b/>
                <w:sz w:val="24"/>
                <w:szCs w:val="24"/>
              </w:rPr>
              <w:t>Feeling Inside Out</w:t>
            </w:r>
          </w:p>
          <w:p w14:paraId="31ED54C9" w14:textId="7A617B41" w:rsidR="00443151" w:rsidRDefault="00443151" w:rsidP="00E15D56">
            <w:pPr>
              <w:rPr>
                <w:rFonts w:cs="Arial"/>
                <w:sz w:val="24"/>
                <w:szCs w:val="24"/>
              </w:rPr>
            </w:pPr>
            <w:r w:rsidRPr="00443151">
              <w:rPr>
                <w:rFonts w:cs="Arial"/>
                <w:sz w:val="24"/>
                <w:szCs w:val="24"/>
              </w:rPr>
              <w:t>Children will have a basic understanding that feelings and actions are two different things, and that our good actions can ‘form’ our feelings and our character.</w:t>
            </w:r>
          </w:p>
          <w:p w14:paraId="08C26627" w14:textId="53225936" w:rsidR="00443151" w:rsidRPr="00443151" w:rsidRDefault="00443151" w:rsidP="00E15D56">
            <w:pPr>
              <w:rPr>
                <w:rFonts w:cs="Arial"/>
                <w:b/>
                <w:sz w:val="24"/>
                <w:szCs w:val="24"/>
              </w:rPr>
            </w:pPr>
            <w:r w:rsidRPr="00443151">
              <w:rPr>
                <w:rFonts w:cs="Arial"/>
                <w:b/>
                <w:sz w:val="24"/>
                <w:szCs w:val="24"/>
              </w:rPr>
              <w:t>NC</w:t>
            </w:r>
          </w:p>
          <w:p w14:paraId="2F4C3972" w14:textId="67C54F12" w:rsidR="00443151" w:rsidRDefault="00443151" w:rsidP="00E15D56">
            <w:pPr>
              <w:rPr>
                <w:rFonts w:cs="Arial"/>
                <w:sz w:val="24"/>
                <w:szCs w:val="24"/>
              </w:rPr>
            </w:pPr>
            <w:r w:rsidRPr="00443151">
              <w:rPr>
                <w:rFonts w:cs="Arial"/>
                <w:sz w:val="24"/>
                <w:szCs w:val="24"/>
              </w:rPr>
              <w:t>That there is a normal range of emotions (e.g. happiness, sadness, anger, fear, surprise, nervousness) and scale of emotions that all humans experience in relation to different experiences and situations.</w:t>
            </w:r>
          </w:p>
          <w:p w14:paraId="1777594E" w14:textId="0AF63E8F" w:rsidR="00443151" w:rsidRDefault="00443151" w:rsidP="00E15D56">
            <w:pPr>
              <w:rPr>
                <w:rFonts w:cs="Arial"/>
                <w:sz w:val="24"/>
                <w:szCs w:val="24"/>
              </w:rPr>
            </w:pPr>
            <w:r w:rsidRPr="00443151">
              <w:rPr>
                <w:rFonts w:cs="Arial"/>
                <w:sz w:val="24"/>
                <w:szCs w:val="24"/>
              </w:rPr>
              <w:t>How to recognise and talk about their emotions, including having a varied vocabulary of words to use when talking about their own and others’ feelings.</w:t>
            </w:r>
          </w:p>
          <w:p w14:paraId="05CA0B35" w14:textId="77777777" w:rsidR="00443151" w:rsidRPr="00443151" w:rsidRDefault="00443151" w:rsidP="00E15D56">
            <w:pPr>
              <w:rPr>
                <w:rFonts w:cs="Arial"/>
                <w:sz w:val="24"/>
                <w:szCs w:val="24"/>
              </w:rPr>
            </w:pPr>
          </w:p>
          <w:p w14:paraId="0D1A51AE" w14:textId="23CA9CA3" w:rsidR="00E15D56" w:rsidRDefault="00E15D56" w:rsidP="00E15D56">
            <w:pPr>
              <w:rPr>
                <w:rFonts w:cs="Arial"/>
                <w:b/>
                <w:sz w:val="24"/>
                <w:szCs w:val="24"/>
              </w:rPr>
            </w:pPr>
            <w:r w:rsidRPr="00443151">
              <w:rPr>
                <w:rFonts w:cs="Arial"/>
                <w:b/>
                <w:sz w:val="24"/>
                <w:szCs w:val="24"/>
              </w:rPr>
              <w:t>Super Susie Gets Angry</w:t>
            </w:r>
          </w:p>
          <w:p w14:paraId="2EE7E4E5" w14:textId="0301D56A" w:rsidR="00443151" w:rsidRPr="00443151" w:rsidRDefault="00443151" w:rsidP="00E15D56">
            <w:pPr>
              <w:rPr>
                <w:rFonts w:cs="Arial"/>
                <w:sz w:val="24"/>
                <w:szCs w:val="24"/>
              </w:rPr>
            </w:pPr>
            <w:r w:rsidRPr="00443151">
              <w:rPr>
                <w:rFonts w:cs="Arial"/>
                <w:sz w:val="24"/>
                <w:szCs w:val="24"/>
              </w:rPr>
              <w:t>Simple strategies for managing feelings and for good behaviour;</w:t>
            </w:r>
          </w:p>
          <w:p w14:paraId="1BD98B89" w14:textId="4C1B35AA" w:rsidR="00443151" w:rsidRDefault="00443151" w:rsidP="00E15D56">
            <w:pPr>
              <w:rPr>
                <w:rFonts w:cs="Arial"/>
                <w:sz w:val="24"/>
                <w:szCs w:val="24"/>
              </w:rPr>
            </w:pPr>
            <w:r w:rsidRPr="00443151">
              <w:rPr>
                <w:rFonts w:cs="Arial"/>
                <w:sz w:val="24"/>
                <w:szCs w:val="24"/>
              </w:rPr>
              <w:t>That choices have consequences; that when we make mistakes we are called to receive forgiveness and to forgive others when they do;</w:t>
            </w:r>
          </w:p>
          <w:p w14:paraId="4AE6A7A1" w14:textId="60794B36" w:rsidR="00443151" w:rsidRDefault="00443151" w:rsidP="00E15D56">
            <w:pPr>
              <w:rPr>
                <w:rFonts w:cs="Arial"/>
                <w:sz w:val="24"/>
                <w:szCs w:val="24"/>
              </w:rPr>
            </w:pPr>
            <w:r w:rsidRPr="00443151">
              <w:rPr>
                <w:rFonts w:cs="Arial"/>
                <w:sz w:val="24"/>
                <w:szCs w:val="24"/>
              </w:rPr>
              <w:lastRenderedPageBreak/>
              <w:t>That Jesus died on the cross so that we would be forgiven.</w:t>
            </w:r>
          </w:p>
          <w:p w14:paraId="284733AE" w14:textId="3C8FDA2B" w:rsidR="00443151" w:rsidRDefault="00443151" w:rsidP="00E15D56">
            <w:pPr>
              <w:rPr>
                <w:rFonts w:cs="Arial"/>
                <w:b/>
                <w:sz w:val="24"/>
                <w:szCs w:val="24"/>
              </w:rPr>
            </w:pPr>
            <w:r w:rsidRPr="00443151">
              <w:rPr>
                <w:rFonts w:cs="Arial"/>
                <w:b/>
                <w:sz w:val="24"/>
                <w:szCs w:val="24"/>
              </w:rPr>
              <w:t>NC</w:t>
            </w:r>
          </w:p>
          <w:p w14:paraId="75B18433" w14:textId="400F3BD6" w:rsidR="00443151" w:rsidRPr="00443151" w:rsidRDefault="00443151" w:rsidP="00E15D56">
            <w:pPr>
              <w:rPr>
                <w:rFonts w:cs="Arial"/>
                <w:sz w:val="24"/>
                <w:szCs w:val="24"/>
              </w:rPr>
            </w:pPr>
            <w:r w:rsidRPr="00443151">
              <w:rPr>
                <w:rFonts w:cs="Arial"/>
                <w:sz w:val="24"/>
                <w:szCs w:val="24"/>
              </w:rPr>
              <w:t>What sorts of boundaries are appropriate in friendships with peers and others (including in a digital context).</w:t>
            </w:r>
          </w:p>
          <w:p w14:paraId="23774DB2" w14:textId="288B13E5" w:rsidR="00443151" w:rsidRPr="00443151" w:rsidRDefault="00443151" w:rsidP="00E15D56">
            <w:pPr>
              <w:rPr>
                <w:rFonts w:cs="Arial"/>
                <w:sz w:val="24"/>
                <w:szCs w:val="24"/>
              </w:rPr>
            </w:pPr>
            <w:r w:rsidRPr="00443151">
              <w:rPr>
                <w:rFonts w:cs="Arial"/>
                <w:sz w:val="24"/>
                <w:szCs w:val="24"/>
              </w:rPr>
              <w:t>How to recognise who to trust and who not to trust, how to judge when a friendship is making them feel unhappy or uncomfortable, managing conflict, how to manage these situations and how to seek help or advice from others, if needed.</w:t>
            </w:r>
          </w:p>
          <w:p w14:paraId="7A870750" w14:textId="0C675786" w:rsidR="00443151" w:rsidRPr="00443151" w:rsidRDefault="00443151" w:rsidP="00E15D56">
            <w:pPr>
              <w:rPr>
                <w:rFonts w:cs="Arial"/>
                <w:sz w:val="24"/>
                <w:szCs w:val="24"/>
              </w:rPr>
            </w:pPr>
            <w:r w:rsidRPr="00443151">
              <w:rPr>
                <w:rFonts w:cs="Arial"/>
                <w:sz w:val="24"/>
                <w:szCs w:val="24"/>
              </w:rPr>
              <w:t>How to judge whether what they are feeling and how they are behaving is appropriate and proportionate.</w:t>
            </w:r>
          </w:p>
          <w:p w14:paraId="25983E3C" w14:textId="2A6D6A9F" w:rsidR="00443151" w:rsidRDefault="00443151" w:rsidP="00E15D56">
            <w:pPr>
              <w:rPr>
                <w:rFonts w:cs="Arial"/>
                <w:sz w:val="24"/>
                <w:szCs w:val="24"/>
              </w:rPr>
            </w:pPr>
            <w:r w:rsidRPr="00443151">
              <w:rPr>
                <w:rFonts w:cs="Arial"/>
                <w:sz w:val="24"/>
                <w:szCs w:val="24"/>
              </w:rPr>
              <w:t>That most friendships have ups and downs, and that these can often be worked through so that the friendship is repaired or even strengthened, and that resorting to violence is never right.</w:t>
            </w:r>
          </w:p>
          <w:p w14:paraId="42A011A1" w14:textId="77777777" w:rsidR="00443151" w:rsidRPr="00443151" w:rsidRDefault="00443151" w:rsidP="00E15D56">
            <w:pPr>
              <w:rPr>
                <w:rFonts w:cs="Arial"/>
                <w:sz w:val="24"/>
                <w:szCs w:val="24"/>
              </w:rPr>
            </w:pPr>
          </w:p>
          <w:p w14:paraId="209F2A86" w14:textId="77777777" w:rsidR="00E15D56" w:rsidRDefault="00E15D56" w:rsidP="00E15D56">
            <w:pPr>
              <w:rPr>
                <w:rFonts w:cs="Arial"/>
                <w:b/>
                <w:sz w:val="24"/>
                <w:szCs w:val="24"/>
              </w:rPr>
            </w:pPr>
            <w:r w:rsidRPr="00443151">
              <w:rPr>
                <w:rFonts w:cs="Arial"/>
                <w:b/>
                <w:sz w:val="24"/>
                <w:szCs w:val="24"/>
              </w:rPr>
              <w:t>The Cycle of Life</w:t>
            </w:r>
          </w:p>
          <w:p w14:paraId="5E2F1419" w14:textId="77777777" w:rsidR="00443151" w:rsidRDefault="00443151" w:rsidP="00E15D56">
            <w:r w:rsidRPr="00443151">
              <w:t>Children will know and appreciate that there are natural life stages from birth to death, and what these are.</w:t>
            </w:r>
          </w:p>
          <w:p w14:paraId="481903C0" w14:textId="77777777" w:rsidR="00443151" w:rsidRPr="00443151" w:rsidRDefault="00443151" w:rsidP="00E15D56">
            <w:pPr>
              <w:rPr>
                <w:b/>
              </w:rPr>
            </w:pPr>
            <w:r w:rsidRPr="00443151">
              <w:rPr>
                <w:b/>
              </w:rPr>
              <w:t>NC</w:t>
            </w:r>
          </w:p>
          <w:p w14:paraId="56E1EE3E" w14:textId="77777777" w:rsidR="00443151" w:rsidRDefault="00443151" w:rsidP="00E15D56">
            <w:r w:rsidRPr="00443151">
              <w:t>That healthy friendships are positive and welcoming towards others, and do not make others feel lonely or excluded.</w:t>
            </w:r>
          </w:p>
          <w:p w14:paraId="69ACF7DF" w14:textId="77777777" w:rsidR="00443151" w:rsidRDefault="00443151" w:rsidP="00E15D56">
            <w:r w:rsidRPr="00443151">
              <w:t>That most friendships have ups and downs, and that these can often be worked through so that the friendship is repaired or even strengthened, and that resorting to violence is never right.</w:t>
            </w:r>
          </w:p>
          <w:p w14:paraId="2C5D0849" w14:textId="244AEE84" w:rsidR="00443151" w:rsidRPr="00443151" w:rsidRDefault="00443151" w:rsidP="00E15D56"/>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7DDFB" w14:textId="77777777" w:rsidR="00E270FD" w:rsidRDefault="00E270FD" w:rsidP="003B0720">
      <w:pPr>
        <w:spacing w:after="0" w:line="240" w:lineRule="auto"/>
      </w:pPr>
      <w:r>
        <w:separator/>
      </w:r>
    </w:p>
  </w:endnote>
  <w:endnote w:type="continuationSeparator" w:id="0">
    <w:p w14:paraId="639F1B9A" w14:textId="77777777" w:rsidR="00E270FD" w:rsidRDefault="00E270FD"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504D0" w14:textId="77777777" w:rsidR="00E270FD" w:rsidRDefault="00E270FD" w:rsidP="003B0720">
      <w:pPr>
        <w:spacing w:after="0" w:line="240" w:lineRule="auto"/>
      </w:pPr>
      <w:r>
        <w:separator/>
      </w:r>
    </w:p>
  </w:footnote>
  <w:footnote w:type="continuationSeparator" w:id="0">
    <w:p w14:paraId="72FFF816" w14:textId="77777777" w:rsidR="00E270FD" w:rsidRDefault="00E270FD"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2F7DC1"/>
    <w:rsid w:val="00307F6F"/>
    <w:rsid w:val="00321DBB"/>
    <w:rsid w:val="00325883"/>
    <w:rsid w:val="003309E3"/>
    <w:rsid w:val="003356E4"/>
    <w:rsid w:val="00365679"/>
    <w:rsid w:val="003B0720"/>
    <w:rsid w:val="003B576B"/>
    <w:rsid w:val="00407211"/>
    <w:rsid w:val="00416A48"/>
    <w:rsid w:val="00436306"/>
    <w:rsid w:val="00443151"/>
    <w:rsid w:val="004606DE"/>
    <w:rsid w:val="004629CA"/>
    <w:rsid w:val="004E6757"/>
    <w:rsid w:val="005123F4"/>
    <w:rsid w:val="005902A6"/>
    <w:rsid w:val="005B3BD6"/>
    <w:rsid w:val="005B5161"/>
    <w:rsid w:val="005C3C6D"/>
    <w:rsid w:val="005C7A3C"/>
    <w:rsid w:val="00604218"/>
    <w:rsid w:val="00612F75"/>
    <w:rsid w:val="00623442"/>
    <w:rsid w:val="00626156"/>
    <w:rsid w:val="006311C9"/>
    <w:rsid w:val="00635199"/>
    <w:rsid w:val="006B15E6"/>
    <w:rsid w:val="006C2653"/>
    <w:rsid w:val="006C7559"/>
    <w:rsid w:val="006E239B"/>
    <w:rsid w:val="006F2C9F"/>
    <w:rsid w:val="007246F8"/>
    <w:rsid w:val="007345BA"/>
    <w:rsid w:val="007769D1"/>
    <w:rsid w:val="0079487A"/>
    <w:rsid w:val="007D6840"/>
    <w:rsid w:val="007E1518"/>
    <w:rsid w:val="00814018"/>
    <w:rsid w:val="008144DA"/>
    <w:rsid w:val="0083136E"/>
    <w:rsid w:val="00851929"/>
    <w:rsid w:val="008616CA"/>
    <w:rsid w:val="00897DC5"/>
    <w:rsid w:val="008A31C6"/>
    <w:rsid w:val="008B5005"/>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33805"/>
    <w:rsid w:val="00B37540"/>
    <w:rsid w:val="00B40037"/>
    <w:rsid w:val="00B640AF"/>
    <w:rsid w:val="00BA312F"/>
    <w:rsid w:val="00BC74CF"/>
    <w:rsid w:val="00BF1141"/>
    <w:rsid w:val="00BF1B01"/>
    <w:rsid w:val="00C14FE5"/>
    <w:rsid w:val="00C407B4"/>
    <w:rsid w:val="00C43917"/>
    <w:rsid w:val="00C74343"/>
    <w:rsid w:val="00C85D0D"/>
    <w:rsid w:val="00C86A7A"/>
    <w:rsid w:val="00CB3F6F"/>
    <w:rsid w:val="00CF727F"/>
    <w:rsid w:val="00D01757"/>
    <w:rsid w:val="00D31330"/>
    <w:rsid w:val="00D618F3"/>
    <w:rsid w:val="00D66FF1"/>
    <w:rsid w:val="00D81631"/>
    <w:rsid w:val="00D85117"/>
    <w:rsid w:val="00D94A62"/>
    <w:rsid w:val="00DE22F2"/>
    <w:rsid w:val="00E15D56"/>
    <w:rsid w:val="00E17897"/>
    <w:rsid w:val="00E270FD"/>
    <w:rsid w:val="00EB4BBE"/>
    <w:rsid w:val="00EC1D0D"/>
    <w:rsid w:val="00EC4E67"/>
    <w:rsid w:val="00EF4317"/>
    <w:rsid w:val="00F3751D"/>
    <w:rsid w:val="00F5266B"/>
    <w:rsid w:val="00F76A11"/>
    <w:rsid w:val="00FB158F"/>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dizzi.com/teachers/help/topic-planning/contrasting-loca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t-josephs-malmesbury.wilts.sch.uk/wp-content/uploads/2021/10/Year-1-ICT-KO.pdf" TargetMode="External"/><Relationship Id="rId2" Type="http://schemas.openxmlformats.org/officeDocument/2006/relationships/customXml" Target="../customXml/item2.xml"/><Relationship Id="rId16" Type="http://schemas.openxmlformats.org/officeDocument/2006/relationships/hyperlink" Target="https://www.st-josephs-malmesbury.wilts.sch.uk/wp-content/uploads/2021/10/Year-2-ICT-KO-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josephs-malmesbury.wilts.sch.uk/wp-content/uploads/2021/10/Yr1-KO-Art-Squelch-Squish-and-Stir.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sephs-malmesbury.wilts.sch.uk/wp-content/uploads/2021/10/Mugurameno-Village-KO.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98BB-E14A-4306-97FE-828C601B795A}">
  <ds:schemaRefs>
    <ds:schemaRef ds:uri="4c49ff08-6254-4bb9-ae1f-e668c6b5a27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b57ede8c-d8e3-4e06-8069-fce107d07569"/>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4.xml><?xml version="1.0" encoding="utf-8"?>
<ds:datastoreItem xmlns:ds="http://schemas.openxmlformats.org/officeDocument/2006/customXml" ds:itemID="{85103455-17B2-4BF8-A625-C20C23B1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3</cp:revision>
  <dcterms:created xsi:type="dcterms:W3CDTF">2021-10-20T10:34:00Z</dcterms:created>
  <dcterms:modified xsi:type="dcterms:W3CDTF">2021-10-20T10:39:00Z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