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463F5" w14:textId="77777777" w:rsidR="00AB7E55" w:rsidRDefault="00AB7E55" w:rsidP="00AB7E55">
      <w:pPr>
        <w:rPr>
          <w:sz w:val="22"/>
          <w:szCs w:val="22"/>
          <w:lang w:val="en-GB"/>
        </w:rPr>
      </w:pPr>
    </w:p>
    <w:p w14:paraId="50BBA810" w14:textId="77777777" w:rsidR="00AB7E55" w:rsidRDefault="00AB7E55" w:rsidP="00AB7E55">
      <w:pPr>
        <w:spacing w:line="259" w:lineRule="auto"/>
        <w:rPr>
          <w:rFonts w:ascii="Calibri" w:eastAsia="Times New Roman" w:hAnsi="Calibri" w:cs="Times New Roman"/>
          <w:b/>
          <w:color w:val="000000"/>
          <w:sz w:val="22"/>
          <w:szCs w:val="22"/>
          <w:lang w:val="en-GB" w:eastAsia="en-GB"/>
        </w:rPr>
      </w:pPr>
      <w:r>
        <w:rPr>
          <w:rFonts w:ascii="Calibri" w:eastAsia="Times New Roman" w:hAnsi="Calibri" w:cs="Times New Roman"/>
          <w:b/>
          <w:color w:val="000000"/>
          <w:sz w:val="22"/>
          <w:szCs w:val="22"/>
          <w:lang w:val="en-GB" w:eastAsia="en-GB"/>
        </w:rPr>
        <w:t>Introduction</w:t>
      </w:r>
    </w:p>
    <w:p w14:paraId="4A2B439B" w14:textId="77777777" w:rsidR="00AB7E55" w:rsidRDefault="00AB7E55" w:rsidP="00AB7E55">
      <w:pPr>
        <w:spacing w:line="259" w:lineRule="auto"/>
        <w:rPr>
          <w:rFonts w:ascii="Calibri" w:eastAsia="Times New Roman" w:hAnsi="Calibri" w:cs="Times New Roman"/>
          <w:b/>
          <w:color w:val="000000"/>
          <w:sz w:val="22"/>
          <w:szCs w:val="22"/>
          <w:lang w:val="en-GB" w:eastAsia="en-GB"/>
        </w:rPr>
      </w:pPr>
    </w:p>
    <w:p w14:paraId="78CD6A52" w14:textId="77777777" w:rsidR="00AB7E55" w:rsidRPr="00CA7CDB" w:rsidRDefault="00AB7E55" w:rsidP="00AB7E55">
      <w:pPr>
        <w:spacing w:after="13" w:line="248" w:lineRule="auto"/>
        <w:ind w:left="10" w:hanging="1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We approach marking as an essential tool for planning, assessment, evaluation and learning. By responding to pupils’ work through constructive and positive criticism, we are able to acknowledge successes, promote pride in personal achievement and improve standards of both teaching and learning. It is essential that marking is consistent and age appropriate across the school.  </w:t>
      </w:r>
    </w:p>
    <w:p w14:paraId="7B74C3E5" w14:textId="77777777" w:rsidR="00AB7E55" w:rsidRPr="00CA7CDB" w:rsidRDefault="00AB7E55" w:rsidP="00AB7E55">
      <w:pPr>
        <w:spacing w:after="13" w:line="248" w:lineRule="auto"/>
        <w:ind w:left="10" w:hanging="10"/>
        <w:rPr>
          <w:rFonts w:ascii="Calibri" w:eastAsia="Times New Roman" w:hAnsi="Calibri" w:cs="Times New Roman"/>
          <w:color w:val="000000"/>
          <w:sz w:val="22"/>
          <w:szCs w:val="22"/>
          <w:lang w:val="en-GB" w:eastAsia="en-GB"/>
        </w:rPr>
      </w:pPr>
    </w:p>
    <w:p w14:paraId="498C2EFD" w14:textId="77777777" w:rsidR="00AB7E55" w:rsidRPr="00CA7CDB" w:rsidRDefault="00AB7E55" w:rsidP="00AB7E55">
      <w:pPr>
        <w:spacing w:line="259" w:lineRule="auto"/>
        <w:rPr>
          <w:rFonts w:ascii="Calibri" w:eastAsia="Calibri" w:hAnsi="Calibri" w:cs="Times New Roman"/>
          <w:b/>
          <w:sz w:val="22"/>
          <w:szCs w:val="22"/>
          <w:u w:val="single"/>
          <w:lang w:val="en-GB"/>
        </w:rPr>
      </w:pPr>
      <w:r w:rsidRPr="00CA7CDB">
        <w:rPr>
          <w:rFonts w:ascii="Calibri" w:eastAsia="Calibri" w:hAnsi="Calibri" w:cs="Times New Roman"/>
          <w:b/>
          <w:sz w:val="22"/>
          <w:szCs w:val="22"/>
          <w:u w:val="single"/>
          <w:lang w:val="en-GB"/>
        </w:rPr>
        <w:t>Purpose of feedback</w:t>
      </w:r>
    </w:p>
    <w:p w14:paraId="21F3710F" w14:textId="77777777" w:rsidR="00AB7E55" w:rsidRPr="00CA7CDB" w:rsidRDefault="00AB7E55" w:rsidP="00AB7E55">
      <w:pPr>
        <w:spacing w:line="259" w:lineRule="auto"/>
        <w:rPr>
          <w:rFonts w:ascii="Calibri" w:eastAsia="Calibri" w:hAnsi="Calibri" w:cs="Times New Roman"/>
          <w:sz w:val="22"/>
          <w:szCs w:val="22"/>
          <w:lang w:val="en-GB"/>
        </w:rPr>
      </w:pPr>
      <w:r w:rsidRPr="00CA7CDB">
        <w:rPr>
          <w:rFonts w:ascii="Calibri" w:eastAsia="Calibri" w:hAnsi="Calibri" w:cs="Times New Roman"/>
          <w:sz w:val="22"/>
          <w:szCs w:val="22"/>
          <w:lang w:val="en-GB"/>
        </w:rPr>
        <w:t xml:space="preserve">Feedback can take many forms – written, verbal and non-verbal and provides us with an opportunity to think more critically and analytically of both ourselves and others, enabling progress to be made. </w:t>
      </w:r>
    </w:p>
    <w:p w14:paraId="13451B6D" w14:textId="77777777" w:rsidR="00AB7E55" w:rsidRPr="00CA7CDB" w:rsidRDefault="00AB7E55" w:rsidP="00AB7E55">
      <w:pPr>
        <w:numPr>
          <w:ilvl w:val="0"/>
          <w:numId w:val="5"/>
        </w:numPr>
        <w:spacing w:after="160" w:line="259" w:lineRule="auto"/>
        <w:contextualSpacing/>
        <w:rPr>
          <w:rFonts w:ascii="Calibri" w:eastAsia="Calibri" w:hAnsi="Calibri" w:cs="Times New Roman"/>
          <w:sz w:val="22"/>
          <w:szCs w:val="22"/>
          <w:lang w:val="en-GB"/>
        </w:rPr>
      </w:pPr>
      <w:r w:rsidRPr="00CA7CDB">
        <w:rPr>
          <w:rFonts w:ascii="Calibri" w:eastAsia="Calibri" w:hAnsi="Calibri" w:cs="Times New Roman"/>
          <w:sz w:val="22"/>
          <w:szCs w:val="22"/>
          <w:lang w:val="en-GB"/>
        </w:rPr>
        <w:t>Via questioning to deepen pupils’ curiosity and lines of enquiry</w:t>
      </w:r>
    </w:p>
    <w:p w14:paraId="5D39E94E" w14:textId="77777777" w:rsidR="00AB7E55" w:rsidRPr="00CA7CDB" w:rsidRDefault="00AB7E55" w:rsidP="00AB7E55">
      <w:pPr>
        <w:numPr>
          <w:ilvl w:val="0"/>
          <w:numId w:val="5"/>
        </w:numPr>
        <w:spacing w:after="160" w:line="259" w:lineRule="auto"/>
        <w:contextualSpacing/>
        <w:rPr>
          <w:rFonts w:ascii="Calibri" w:eastAsia="Calibri" w:hAnsi="Calibri" w:cs="Times New Roman"/>
          <w:sz w:val="22"/>
          <w:szCs w:val="22"/>
          <w:lang w:val="en-GB"/>
        </w:rPr>
      </w:pPr>
      <w:r w:rsidRPr="00CA7CDB">
        <w:rPr>
          <w:rFonts w:ascii="Calibri" w:eastAsia="Calibri" w:hAnsi="Calibri" w:cs="Times New Roman"/>
          <w:sz w:val="22"/>
          <w:szCs w:val="22"/>
          <w:lang w:val="en-GB"/>
        </w:rPr>
        <w:t>Enable pupils to both receive and give feedback to develop a more analytical approach to learning</w:t>
      </w:r>
    </w:p>
    <w:p w14:paraId="11B844D5" w14:textId="77777777" w:rsidR="00AB7E55" w:rsidRPr="00CA7CDB" w:rsidRDefault="00AB7E55" w:rsidP="00AB7E55">
      <w:pPr>
        <w:numPr>
          <w:ilvl w:val="0"/>
          <w:numId w:val="5"/>
        </w:numPr>
        <w:spacing w:after="160" w:line="259" w:lineRule="auto"/>
        <w:contextualSpacing/>
        <w:rPr>
          <w:rFonts w:ascii="Calibri" w:eastAsia="Calibri" w:hAnsi="Calibri" w:cs="Times New Roman"/>
          <w:sz w:val="22"/>
          <w:szCs w:val="22"/>
          <w:lang w:val="en-GB"/>
        </w:rPr>
      </w:pPr>
      <w:r w:rsidRPr="00CA7CDB">
        <w:rPr>
          <w:rFonts w:ascii="Calibri" w:eastAsia="Calibri" w:hAnsi="Calibri" w:cs="Times New Roman"/>
          <w:sz w:val="22"/>
          <w:szCs w:val="22"/>
          <w:lang w:val="en-GB"/>
        </w:rPr>
        <w:t>Develop independence and problem solving for themselves</w:t>
      </w:r>
    </w:p>
    <w:p w14:paraId="65355DA4" w14:textId="77777777" w:rsidR="00AB7E55" w:rsidRPr="00CA7CDB" w:rsidRDefault="00AB7E55" w:rsidP="00AB7E55">
      <w:pPr>
        <w:numPr>
          <w:ilvl w:val="0"/>
          <w:numId w:val="5"/>
        </w:numPr>
        <w:spacing w:after="160" w:line="259" w:lineRule="auto"/>
        <w:contextualSpacing/>
        <w:rPr>
          <w:rFonts w:ascii="Calibri" w:eastAsia="Calibri" w:hAnsi="Calibri" w:cs="Times New Roman"/>
          <w:sz w:val="22"/>
          <w:szCs w:val="22"/>
          <w:lang w:val="en-GB"/>
        </w:rPr>
      </w:pPr>
      <w:r w:rsidRPr="00CA7CDB">
        <w:rPr>
          <w:rFonts w:ascii="Calibri" w:eastAsia="Calibri" w:hAnsi="Calibri" w:cs="Times New Roman"/>
          <w:sz w:val="22"/>
          <w:szCs w:val="22"/>
          <w:lang w:val="en-GB"/>
        </w:rPr>
        <w:t>To nurture a self-awareness and ability to respond to targets to help in tackling next steps</w:t>
      </w:r>
    </w:p>
    <w:p w14:paraId="4B565A9B" w14:textId="77777777" w:rsidR="00AB7E55" w:rsidRPr="00CA7CDB" w:rsidRDefault="00AB7E55" w:rsidP="00AB7E55">
      <w:pPr>
        <w:numPr>
          <w:ilvl w:val="0"/>
          <w:numId w:val="5"/>
        </w:numPr>
        <w:spacing w:after="160" w:line="259" w:lineRule="auto"/>
        <w:contextualSpacing/>
        <w:rPr>
          <w:rFonts w:ascii="Calibri" w:eastAsia="Calibri" w:hAnsi="Calibri" w:cs="Times New Roman"/>
          <w:sz w:val="22"/>
          <w:szCs w:val="22"/>
          <w:lang w:val="en-GB"/>
        </w:rPr>
      </w:pPr>
      <w:r w:rsidRPr="00CA7CDB">
        <w:rPr>
          <w:rFonts w:ascii="Calibri" w:eastAsia="Calibri" w:hAnsi="Calibri" w:cs="Times New Roman"/>
          <w:sz w:val="22"/>
          <w:szCs w:val="22"/>
          <w:lang w:val="en-GB"/>
        </w:rPr>
        <w:t>To allow pupils the chance to explain and prove themselves</w:t>
      </w:r>
    </w:p>
    <w:p w14:paraId="4ADEDA14" w14:textId="77777777" w:rsidR="00AB7E55" w:rsidRPr="00CA7CDB" w:rsidRDefault="00AB7E55" w:rsidP="00AB7E55">
      <w:pPr>
        <w:spacing w:after="13" w:line="248" w:lineRule="auto"/>
        <w:ind w:left="10" w:hanging="10"/>
        <w:rPr>
          <w:rFonts w:ascii="Calibri" w:eastAsia="Times New Roman" w:hAnsi="Calibri" w:cs="Times New Roman"/>
          <w:color w:val="000000"/>
          <w:sz w:val="22"/>
          <w:szCs w:val="22"/>
          <w:lang w:val="en-GB" w:eastAsia="en-GB"/>
        </w:rPr>
      </w:pPr>
    </w:p>
    <w:p w14:paraId="62610F13" w14:textId="77777777" w:rsidR="00AB7E55" w:rsidRPr="00AB7E55" w:rsidRDefault="00AB7E55" w:rsidP="00AB7E55">
      <w:pPr>
        <w:spacing w:after="19" w:line="259" w:lineRule="auto"/>
        <w:rPr>
          <w:rFonts w:ascii="Calibri" w:eastAsia="Times New Roman" w:hAnsi="Calibri" w:cs="Times New Roman"/>
          <w:b/>
          <w:color w:val="000000"/>
          <w:sz w:val="22"/>
          <w:szCs w:val="22"/>
          <w:u w:val="single"/>
          <w:lang w:val="en-GB" w:eastAsia="en-GB"/>
        </w:rPr>
      </w:pPr>
      <w:r w:rsidRPr="00CA7CDB">
        <w:rPr>
          <w:rFonts w:ascii="Calibri" w:eastAsia="Times New Roman" w:hAnsi="Calibri" w:cs="Times New Roman"/>
          <w:b/>
          <w:color w:val="000000"/>
          <w:sz w:val="22"/>
          <w:szCs w:val="22"/>
          <w:u w:val="single"/>
          <w:lang w:val="en-GB" w:eastAsia="en-GB"/>
        </w:rPr>
        <w:t xml:space="preserve"> Purpose of Marking  </w:t>
      </w:r>
    </w:p>
    <w:p w14:paraId="408C35A0" w14:textId="77777777" w:rsidR="00AB7E55" w:rsidRPr="00CA7CDB" w:rsidRDefault="00AB7E55" w:rsidP="00AB7E55">
      <w:pPr>
        <w:spacing w:after="13" w:line="248" w:lineRule="auto"/>
        <w:ind w:left="10" w:hanging="1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The purpose of marking is to: </w:t>
      </w:r>
    </w:p>
    <w:p w14:paraId="5DF22047" w14:textId="77777777" w:rsidR="00AB7E55" w:rsidRPr="00CA7CDB" w:rsidRDefault="00AB7E55" w:rsidP="00AB7E55">
      <w:pPr>
        <w:spacing w:after="2"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 </w:t>
      </w:r>
    </w:p>
    <w:p w14:paraId="2CCD25E0" w14:textId="77777777" w:rsidR="00AB7E55" w:rsidRPr="00CA7CDB" w:rsidRDefault="00AB7E55" w:rsidP="00AB7E55">
      <w:pPr>
        <w:numPr>
          <w:ilvl w:val="0"/>
          <w:numId w:val="1"/>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aid learning </w:t>
      </w:r>
    </w:p>
    <w:p w14:paraId="5532D34C" w14:textId="77777777" w:rsidR="00AB7E55" w:rsidRPr="00CA7CDB" w:rsidRDefault="00AB7E55" w:rsidP="00AB7E55">
      <w:pPr>
        <w:numPr>
          <w:ilvl w:val="0"/>
          <w:numId w:val="1"/>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Calibri" w:hAnsi="Calibri" w:cs="Times New Roman"/>
          <w:sz w:val="22"/>
          <w:szCs w:val="22"/>
          <w:lang w:val="en-GB"/>
        </w:rPr>
        <w:t xml:space="preserve">encourage independence to recognise and </w:t>
      </w:r>
      <w:r w:rsidRPr="00CA7CDB">
        <w:rPr>
          <w:rFonts w:ascii="Calibri" w:eastAsia="Times New Roman" w:hAnsi="Calibri" w:cs="Times New Roman"/>
          <w:color w:val="000000"/>
          <w:sz w:val="22"/>
          <w:szCs w:val="22"/>
          <w:lang w:val="en-GB" w:eastAsia="en-GB"/>
        </w:rPr>
        <w:t xml:space="preserve">correct errors, and highlight misconceptions </w:t>
      </w:r>
    </w:p>
    <w:p w14:paraId="19E0EB0B" w14:textId="77777777" w:rsidR="00AB7E55" w:rsidRPr="00CA7CDB" w:rsidRDefault="00AB7E55" w:rsidP="00AB7E55">
      <w:pPr>
        <w:numPr>
          <w:ilvl w:val="0"/>
          <w:numId w:val="1"/>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assist in assessing and informing planning </w:t>
      </w:r>
    </w:p>
    <w:p w14:paraId="64A5D611" w14:textId="77777777" w:rsidR="00AB7E55" w:rsidRPr="00CA7CDB" w:rsidRDefault="00AB7E55" w:rsidP="00AB7E55">
      <w:pPr>
        <w:numPr>
          <w:ilvl w:val="0"/>
          <w:numId w:val="1"/>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encourage and promote pride in achievements appropriate to age and ability </w:t>
      </w:r>
    </w:p>
    <w:p w14:paraId="4912388C" w14:textId="77777777" w:rsidR="00AB7E55" w:rsidRPr="00CA7CDB" w:rsidRDefault="00AB7E55" w:rsidP="00AB7E55">
      <w:pPr>
        <w:numPr>
          <w:ilvl w:val="0"/>
          <w:numId w:val="1"/>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motivate pupils and promote a positive attitude to learning </w:t>
      </w:r>
    </w:p>
    <w:p w14:paraId="5B101BB0" w14:textId="77777777" w:rsidR="00AB7E55" w:rsidRPr="00CA7CDB" w:rsidRDefault="00AB7E55" w:rsidP="00AB7E55">
      <w:pPr>
        <w:numPr>
          <w:ilvl w:val="0"/>
          <w:numId w:val="1"/>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demonstrate to pupils a purpose and interest in their work </w:t>
      </w:r>
    </w:p>
    <w:p w14:paraId="14031E0F" w14:textId="77777777" w:rsidR="00AB7E55" w:rsidRPr="00CA7CDB" w:rsidRDefault="00AB7E55" w:rsidP="00AB7E55">
      <w:pPr>
        <w:numPr>
          <w:ilvl w:val="0"/>
          <w:numId w:val="1"/>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promote the highest standards of teaching and learning </w:t>
      </w:r>
    </w:p>
    <w:p w14:paraId="56A4E73C" w14:textId="77777777" w:rsidR="00AB7E55" w:rsidRPr="00CA7CDB" w:rsidRDefault="00AB7E55" w:rsidP="00AB7E55">
      <w:pPr>
        <w:numPr>
          <w:ilvl w:val="0"/>
          <w:numId w:val="1"/>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foster discussion between staff member and pupil </w:t>
      </w:r>
    </w:p>
    <w:p w14:paraId="0F47D512" w14:textId="77777777" w:rsidR="00AB7E55" w:rsidRPr="00CA7CDB" w:rsidRDefault="00AB7E55" w:rsidP="00AB7E55">
      <w:pPr>
        <w:numPr>
          <w:ilvl w:val="0"/>
          <w:numId w:val="1"/>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allow pupils to reflect on their own performances </w:t>
      </w:r>
    </w:p>
    <w:p w14:paraId="51C5D912" w14:textId="77777777" w:rsidR="00AB7E55" w:rsidRPr="00CA7CDB" w:rsidRDefault="00AB7E55" w:rsidP="00AB7E55">
      <w:pPr>
        <w:spacing w:after="19"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 </w:t>
      </w:r>
    </w:p>
    <w:p w14:paraId="2E2576F5" w14:textId="77777777" w:rsidR="00AB7E55" w:rsidRPr="00CA7CDB" w:rsidRDefault="00AB7E55" w:rsidP="00AB7E55">
      <w:pPr>
        <w:spacing w:after="13" w:line="248" w:lineRule="auto"/>
        <w:ind w:left="10" w:hanging="10"/>
        <w:rPr>
          <w:rFonts w:ascii="Calibri" w:eastAsia="Calibri" w:hAnsi="Calibri" w:cs="Times New Roman"/>
          <w:sz w:val="22"/>
          <w:szCs w:val="22"/>
          <w:lang w:val="en-GB"/>
        </w:rPr>
      </w:pPr>
      <w:r w:rsidRPr="00CA7CDB">
        <w:rPr>
          <w:rFonts w:ascii="Calibri" w:eastAsia="Calibri" w:hAnsi="Calibri" w:cs="Times New Roman"/>
          <w:sz w:val="22"/>
          <w:szCs w:val="22"/>
          <w:lang w:val="en-GB"/>
        </w:rPr>
        <w:t xml:space="preserve">All work must be acknowledge by the class teachers and every child must have at least one piece of in-depth marking by the class teacher each week. It is recommended the teacher rotates when the marking gets done. Children will receive next step targets where appropriate and this should lead into the learning of the next lesson. If given a specific next step the children need to be given time to respond to give feedback or marking. If there is a significant misconception or need this is likely to </w:t>
      </w:r>
      <w:r w:rsidRPr="00CA7CDB">
        <w:rPr>
          <w:rFonts w:ascii="Calibri" w:eastAsia="Calibri" w:hAnsi="Calibri" w:cs="Times New Roman"/>
          <w:sz w:val="22"/>
          <w:szCs w:val="22"/>
          <w:lang w:val="en-GB"/>
        </w:rPr>
        <w:lastRenderedPageBreak/>
        <w:t>be addressed verbally as it is more effective, particularly in KS1 where comments cannot be read independently.</w:t>
      </w:r>
    </w:p>
    <w:p w14:paraId="6E5172A9" w14:textId="77777777" w:rsidR="00AB7E55" w:rsidRPr="00CA7CDB" w:rsidRDefault="00AB7E55" w:rsidP="00AB7E55">
      <w:pPr>
        <w:spacing w:after="13" w:line="248" w:lineRule="auto"/>
        <w:ind w:left="10" w:hanging="10"/>
        <w:rPr>
          <w:rFonts w:ascii="Calibri" w:eastAsia="Calibri" w:hAnsi="Calibri" w:cs="Times New Roman"/>
          <w:sz w:val="22"/>
          <w:szCs w:val="22"/>
          <w:lang w:val="en-GB"/>
        </w:rPr>
      </w:pPr>
    </w:p>
    <w:p w14:paraId="45A8BF8C" w14:textId="77777777" w:rsidR="00AB7E55" w:rsidRPr="00CA7CDB" w:rsidRDefault="00AB7E55" w:rsidP="00AB7E55">
      <w:pPr>
        <w:spacing w:after="13" w:line="248" w:lineRule="auto"/>
        <w:ind w:left="10" w:hanging="10"/>
        <w:rPr>
          <w:rFonts w:ascii="Calibri" w:eastAsia="Calibri" w:hAnsi="Calibri" w:cs="Times New Roman"/>
          <w:i/>
          <w:iCs/>
          <w:sz w:val="22"/>
          <w:szCs w:val="22"/>
          <w:lang w:val="en-GB"/>
        </w:rPr>
      </w:pPr>
      <w:r w:rsidRPr="00CA7CDB">
        <w:rPr>
          <w:rFonts w:ascii="Calibri" w:eastAsia="Calibri" w:hAnsi="Calibri" w:cs="Times New Roman"/>
          <w:sz w:val="22"/>
          <w:szCs w:val="22"/>
          <w:lang w:val="en-GB"/>
        </w:rPr>
        <w:t>Each child should receive a next step target for them to respond to. This will enable the teachers to consolidate in an area or indeed allow the pupil to show how far their understanding goes. This can then be used to assess next steps / groupings / interventions etc. All marking should be carried out using a green pen.</w:t>
      </w:r>
      <w:r w:rsidRPr="00CA7CDB">
        <w:rPr>
          <w:rFonts w:ascii="Calibri" w:eastAsia="Calibri" w:hAnsi="Calibri" w:cs="Times New Roman"/>
          <w:i/>
          <w:iCs/>
          <w:sz w:val="22"/>
          <w:szCs w:val="22"/>
          <w:lang w:val="en-GB"/>
        </w:rPr>
        <w:t xml:space="preserve"> </w:t>
      </w:r>
    </w:p>
    <w:p w14:paraId="75C924F7" w14:textId="77777777" w:rsidR="00AB7E55" w:rsidRPr="00CA7CDB" w:rsidRDefault="00AB7E55" w:rsidP="00AB7E55">
      <w:pPr>
        <w:spacing w:after="13" w:line="248" w:lineRule="auto"/>
        <w:ind w:left="10" w:hanging="10"/>
        <w:rPr>
          <w:rFonts w:ascii="Calibri" w:eastAsia="Calibri" w:hAnsi="Calibri" w:cs="Times New Roman"/>
          <w:bCs/>
          <w:i/>
          <w:sz w:val="22"/>
          <w:szCs w:val="22"/>
          <w:lang w:val="en-GB"/>
        </w:rPr>
      </w:pPr>
    </w:p>
    <w:p w14:paraId="409C0008" w14:textId="77777777" w:rsidR="00AB7E55" w:rsidRPr="00CA7CDB" w:rsidRDefault="00AB7E55" w:rsidP="00AB7E55">
      <w:pPr>
        <w:spacing w:after="13" w:line="248" w:lineRule="auto"/>
        <w:ind w:left="10" w:hanging="10"/>
        <w:rPr>
          <w:rFonts w:ascii="Calibri" w:eastAsia="Calibri" w:hAnsi="Calibri" w:cs="Times New Roman"/>
          <w:bCs/>
          <w:sz w:val="22"/>
          <w:szCs w:val="22"/>
          <w:lang w:val="en-GB"/>
        </w:rPr>
      </w:pPr>
      <w:r w:rsidRPr="00CA7CDB">
        <w:rPr>
          <w:rFonts w:ascii="Calibri" w:eastAsia="Calibri" w:hAnsi="Calibri" w:cs="Times New Roman"/>
          <w:bCs/>
          <w:sz w:val="22"/>
          <w:szCs w:val="22"/>
          <w:lang w:val="en-GB"/>
        </w:rPr>
        <w:t xml:space="preserve">Often marking may not take place until after the children have had the chance to self-edit their work. Peer meetings, where children give feedback to each other, will also give the opportunity for children to find their own ways of making their work the best it can be. Any self-editing will be carried out in a purple pen so that it is clear where a child has decided to make improvements. </w:t>
      </w:r>
    </w:p>
    <w:p w14:paraId="3BBA06C0" w14:textId="77777777" w:rsidR="00AB7E55" w:rsidRPr="00CA7CDB" w:rsidRDefault="00AB7E55" w:rsidP="00AB7E55">
      <w:pPr>
        <w:spacing w:after="13" w:line="248" w:lineRule="auto"/>
        <w:ind w:left="10" w:hanging="10"/>
        <w:rPr>
          <w:rFonts w:ascii="Calibri" w:eastAsia="Calibri" w:hAnsi="Calibri" w:cs="Times New Roman"/>
          <w:bCs/>
          <w:i/>
          <w:sz w:val="22"/>
          <w:szCs w:val="22"/>
          <w:lang w:val="en-GB"/>
        </w:rPr>
      </w:pPr>
    </w:p>
    <w:p w14:paraId="6AA1D767" w14:textId="77777777" w:rsidR="00AB7E55" w:rsidRPr="00CA7CDB" w:rsidRDefault="00AB7E55" w:rsidP="00AB7E55">
      <w:pPr>
        <w:spacing w:after="160" w:line="259" w:lineRule="auto"/>
        <w:rPr>
          <w:rFonts w:ascii="Calibri" w:eastAsia="Calibri" w:hAnsi="Calibri" w:cs="Times New Roman"/>
          <w:bCs/>
          <w:sz w:val="22"/>
          <w:szCs w:val="22"/>
          <w:lang w:val="en-GB"/>
        </w:rPr>
      </w:pPr>
      <w:r w:rsidRPr="00CA7CDB">
        <w:rPr>
          <w:rFonts w:ascii="Calibri" w:eastAsia="Calibri" w:hAnsi="Calibri" w:cs="Times New Roman"/>
          <w:bCs/>
          <w:sz w:val="22"/>
          <w:szCs w:val="22"/>
          <w:lang w:val="en-GB"/>
        </w:rPr>
        <w:t xml:space="preserve">Key words for each year groups are expected to be spelt correctly, and children must be encouraged to use given lists for checking their work against, along with the use of dictionaries and thesaurus. Spellings are not specifically pointed out to a pupil however </w:t>
      </w:r>
      <w:r w:rsidRPr="00CA7CDB">
        <w:rPr>
          <w:rFonts w:ascii="Calibri" w:eastAsia="Calibri" w:hAnsi="Calibri" w:cs="Times New Roman"/>
          <w:b/>
          <w:bCs/>
          <w:sz w:val="22"/>
          <w:szCs w:val="22"/>
          <w:lang w:val="en-GB"/>
        </w:rPr>
        <w:t>S</w:t>
      </w:r>
      <w:r w:rsidRPr="00CA7CDB">
        <w:rPr>
          <w:rFonts w:ascii="Calibri" w:eastAsia="Calibri" w:hAnsi="Calibri" w:cs="Times New Roman"/>
          <w:bCs/>
          <w:sz w:val="22"/>
          <w:szCs w:val="22"/>
          <w:lang w:val="en-GB"/>
        </w:rPr>
        <w:t xml:space="preserve"> may be used following a piece of writing to show there is the need to go back and check spelling. </w:t>
      </w:r>
    </w:p>
    <w:p w14:paraId="5DD17A96" w14:textId="77777777" w:rsidR="00AB7E55" w:rsidRPr="00CA7CDB" w:rsidRDefault="00AB7E55" w:rsidP="00AB7E55">
      <w:pPr>
        <w:spacing w:after="91"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A series of symbols are commonly across the school and these can be found in the Appendix. </w:t>
      </w:r>
    </w:p>
    <w:p w14:paraId="4858A31C" w14:textId="77777777" w:rsidR="00AB7E55" w:rsidRPr="00CA7CDB" w:rsidRDefault="00AB7E55" w:rsidP="00AB7E55">
      <w:pPr>
        <w:spacing w:after="49" w:line="259" w:lineRule="auto"/>
        <w:ind w:left="-5" w:hanging="10"/>
        <w:rPr>
          <w:rFonts w:ascii="Calibri" w:eastAsia="Times New Roman" w:hAnsi="Calibri" w:cs="Times New Roman"/>
          <w:color w:val="000000"/>
          <w:sz w:val="22"/>
          <w:szCs w:val="22"/>
          <w:lang w:val="en-GB" w:eastAsia="en-GB"/>
        </w:rPr>
      </w:pPr>
      <w:r w:rsidRPr="00CA7CDB">
        <w:rPr>
          <w:rFonts w:ascii="Calibri" w:eastAsia="Times New Roman" w:hAnsi="Calibri" w:cs="Times New Roman"/>
          <w:b/>
          <w:color w:val="000000"/>
          <w:sz w:val="22"/>
          <w:szCs w:val="22"/>
          <w:u w:val="single" w:color="000000"/>
          <w:lang w:val="en-GB" w:eastAsia="en-GB"/>
        </w:rPr>
        <w:t>Aim</w:t>
      </w:r>
      <w:r w:rsidRPr="00CA7CDB">
        <w:rPr>
          <w:rFonts w:ascii="Calibri" w:eastAsia="Times New Roman" w:hAnsi="Calibri" w:cs="Times New Roman"/>
          <w:b/>
          <w:color w:val="000000"/>
          <w:sz w:val="22"/>
          <w:szCs w:val="22"/>
          <w:lang w:val="en-GB" w:eastAsia="en-GB"/>
        </w:rPr>
        <w:t xml:space="preserve"> </w:t>
      </w:r>
    </w:p>
    <w:p w14:paraId="0B76421E" w14:textId="77777777" w:rsidR="00AB7E55" w:rsidRPr="00CA7CDB" w:rsidRDefault="00AB7E55" w:rsidP="00AB7E55">
      <w:pPr>
        <w:spacing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To have in place a manageable and effective system of marking and feedback. </w:t>
      </w:r>
    </w:p>
    <w:p w14:paraId="52D31D50" w14:textId="77777777" w:rsidR="00AB7E55" w:rsidRPr="00CA7CDB" w:rsidRDefault="00AB7E55" w:rsidP="00AB7E55">
      <w:pPr>
        <w:spacing w:after="42" w:line="259" w:lineRule="auto"/>
        <w:rPr>
          <w:rFonts w:ascii="Calibri" w:eastAsia="Times New Roman" w:hAnsi="Calibri" w:cs="Times New Roman"/>
          <w:color w:val="000000"/>
          <w:sz w:val="22"/>
          <w:szCs w:val="22"/>
          <w:lang w:val="en-GB" w:eastAsia="en-GB"/>
        </w:rPr>
      </w:pPr>
    </w:p>
    <w:p w14:paraId="08186A8C" w14:textId="77777777" w:rsidR="00AB7E55" w:rsidRPr="00CA7CDB" w:rsidRDefault="00AB7E55" w:rsidP="00AB7E55">
      <w:pPr>
        <w:keepNext/>
        <w:keepLines/>
        <w:spacing w:after="136" w:line="259" w:lineRule="auto"/>
        <w:ind w:left="-5" w:hanging="10"/>
        <w:outlineLvl w:val="0"/>
        <w:rPr>
          <w:rFonts w:ascii="Calibri" w:eastAsia="Times New Roman" w:hAnsi="Calibri" w:cs="Times New Roman"/>
          <w:b/>
          <w:color w:val="000000"/>
          <w:sz w:val="22"/>
          <w:szCs w:val="22"/>
          <w:u w:val="single" w:color="000000"/>
          <w:lang w:val="en-GB" w:eastAsia="en-GB"/>
        </w:rPr>
      </w:pPr>
      <w:r w:rsidRPr="00CA7CDB">
        <w:rPr>
          <w:rFonts w:ascii="Calibri" w:eastAsia="Times New Roman" w:hAnsi="Calibri" w:cs="Times New Roman"/>
          <w:b/>
          <w:color w:val="000000"/>
          <w:sz w:val="22"/>
          <w:szCs w:val="22"/>
          <w:u w:val="single" w:color="000000"/>
          <w:lang w:val="en-GB" w:eastAsia="en-GB"/>
        </w:rPr>
        <w:t>Responsibility for the Policy and Procedure</w:t>
      </w:r>
      <w:r w:rsidRPr="00CA7CDB">
        <w:rPr>
          <w:rFonts w:ascii="Calibri" w:eastAsia="Times New Roman" w:hAnsi="Calibri" w:cs="Times New Roman"/>
          <w:b/>
          <w:color w:val="000000"/>
          <w:sz w:val="22"/>
          <w:szCs w:val="22"/>
          <w:u w:color="000000"/>
          <w:lang w:val="en-GB" w:eastAsia="en-GB"/>
        </w:rPr>
        <w:t xml:space="preserve"> </w:t>
      </w:r>
    </w:p>
    <w:p w14:paraId="2BBC203A" w14:textId="77777777" w:rsidR="00AB7E55" w:rsidRPr="00CA7CDB" w:rsidRDefault="00AB7E55" w:rsidP="00AB7E55">
      <w:pPr>
        <w:spacing w:after="135" w:line="259" w:lineRule="auto"/>
        <w:ind w:left="-5" w:hanging="10"/>
        <w:rPr>
          <w:rFonts w:ascii="Calibri" w:eastAsia="Times New Roman" w:hAnsi="Calibri" w:cs="Times New Roman"/>
          <w:color w:val="000000"/>
          <w:sz w:val="22"/>
          <w:szCs w:val="22"/>
          <w:lang w:val="en-GB" w:eastAsia="en-GB"/>
        </w:rPr>
      </w:pPr>
      <w:r w:rsidRPr="00CA7CDB">
        <w:rPr>
          <w:rFonts w:ascii="Calibri" w:eastAsia="Arial" w:hAnsi="Calibri" w:cs="Times New Roman"/>
          <w:b/>
          <w:color w:val="000000"/>
          <w:sz w:val="22"/>
          <w:szCs w:val="22"/>
          <w:lang w:val="en-GB" w:eastAsia="en-GB"/>
        </w:rPr>
        <w:t xml:space="preserve">Role of the Governing Body </w:t>
      </w:r>
      <w:r w:rsidRPr="00CA7CDB">
        <w:rPr>
          <w:rFonts w:ascii="Calibri" w:eastAsia="Times New Roman" w:hAnsi="Calibri" w:cs="Times New Roman"/>
          <w:color w:val="000000"/>
          <w:sz w:val="22"/>
          <w:szCs w:val="22"/>
          <w:lang w:val="en-GB" w:eastAsia="en-GB"/>
        </w:rPr>
        <w:t xml:space="preserve"> </w:t>
      </w:r>
    </w:p>
    <w:p w14:paraId="6B2D20B7" w14:textId="77777777" w:rsidR="00AB7E55" w:rsidRPr="00CA7CDB" w:rsidRDefault="00AB7E55" w:rsidP="00AB7E55">
      <w:pPr>
        <w:spacing w:after="13" w:line="248" w:lineRule="auto"/>
        <w:ind w:left="10" w:hanging="1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The Governing Body has: </w:t>
      </w:r>
    </w:p>
    <w:p w14:paraId="3D4D0FE8" w14:textId="77777777" w:rsidR="00AB7E55" w:rsidRPr="00CA7CDB" w:rsidRDefault="00AB7E55" w:rsidP="00AB7E55">
      <w:pPr>
        <w:spacing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 </w:t>
      </w:r>
    </w:p>
    <w:p w14:paraId="506801D6" w14:textId="77777777" w:rsidR="00AB7E55" w:rsidRPr="00CA7CDB" w:rsidRDefault="00AB7E55" w:rsidP="00AB7E55">
      <w:pPr>
        <w:numPr>
          <w:ilvl w:val="0"/>
          <w:numId w:val="2"/>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delegated powers and responsibilities to the Headteacher to ensure that all school staff and stakeholders are aware of and comply with this policy </w:t>
      </w:r>
    </w:p>
    <w:p w14:paraId="411B3E51" w14:textId="77777777" w:rsidR="00AB7E55" w:rsidRPr="00CA7CDB" w:rsidRDefault="00AB7E55" w:rsidP="00AB7E55">
      <w:pPr>
        <w:numPr>
          <w:ilvl w:val="0"/>
          <w:numId w:val="2"/>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responsibility for ensuring that the school complies with equalities legislation. </w:t>
      </w:r>
    </w:p>
    <w:p w14:paraId="4D327F85" w14:textId="77777777" w:rsidR="00AB7E55" w:rsidRPr="00CA7CDB" w:rsidRDefault="00AB7E55" w:rsidP="00AB7E55">
      <w:pPr>
        <w:spacing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 </w:t>
      </w:r>
    </w:p>
    <w:p w14:paraId="2552DFD8" w14:textId="77777777" w:rsidR="00AB7E55" w:rsidRPr="00CA7CDB" w:rsidRDefault="00AB7E55" w:rsidP="00AB7E55">
      <w:pPr>
        <w:spacing w:after="182" w:line="259" w:lineRule="auto"/>
        <w:rPr>
          <w:rFonts w:ascii="Calibri" w:eastAsia="Times New Roman" w:hAnsi="Calibri" w:cs="Times New Roman"/>
          <w:color w:val="000000"/>
          <w:sz w:val="22"/>
          <w:szCs w:val="22"/>
          <w:lang w:val="en-GB" w:eastAsia="en-GB"/>
        </w:rPr>
      </w:pPr>
      <w:r w:rsidRPr="00CA7CDB">
        <w:rPr>
          <w:rFonts w:ascii="Calibri" w:eastAsia="Arial" w:hAnsi="Calibri" w:cs="Times New Roman"/>
          <w:b/>
          <w:color w:val="000000"/>
          <w:sz w:val="22"/>
          <w:szCs w:val="22"/>
          <w:lang w:val="en-GB" w:eastAsia="en-GB"/>
        </w:rPr>
        <w:t xml:space="preserve">Role of the Headteacher </w:t>
      </w:r>
      <w:r w:rsidRPr="00CA7CDB">
        <w:rPr>
          <w:rFonts w:ascii="Calibri" w:eastAsia="Times New Roman" w:hAnsi="Calibri" w:cs="Times New Roman"/>
          <w:color w:val="000000"/>
          <w:sz w:val="22"/>
          <w:szCs w:val="22"/>
          <w:lang w:val="en-GB" w:eastAsia="en-GB"/>
        </w:rPr>
        <w:t xml:space="preserve"> </w:t>
      </w:r>
    </w:p>
    <w:p w14:paraId="776222BA" w14:textId="77777777" w:rsidR="00AB7E55" w:rsidRPr="00CA7CDB" w:rsidRDefault="00AB7E55" w:rsidP="00AB7E55">
      <w:pPr>
        <w:spacing w:after="13" w:line="248" w:lineRule="auto"/>
        <w:ind w:left="10" w:hanging="1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The Headteacher will: </w:t>
      </w:r>
    </w:p>
    <w:p w14:paraId="0ADB41CB" w14:textId="77777777" w:rsidR="00AB7E55" w:rsidRPr="00CA7CDB" w:rsidRDefault="00AB7E55" w:rsidP="00AB7E55">
      <w:pPr>
        <w:spacing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 </w:t>
      </w:r>
    </w:p>
    <w:p w14:paraId="1877C4EB" w14:textId="77777777" w:rsidR="00AB7E55" w:rsidRPr="00CA7CDB" w:rsidRDefault="00AB7E55" w:rsidP="00AB7E55">
      <w:pPr>
        <w:numPr>
          <w:ilvl w:val="0"/>
          <w:numId w:val="2"/>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ensure all school staff, pupils and parents are aware of and comply with this policy; </w:t>
      </w:r>
    </w:p>
    <w:p w14:paraId="45CA1961" w14:textId="77777777" w:rsidR="00AB7E55" w:rsidRPr="00CA7CDB" w:rsidRDefault="00AB7E55" w:rsidP="00AB7E55">
      <w:pPr>
        <w:numPr>
          <w:ilvl w:val="0"/>
          <w:numId w:val="2"/>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work closely with the Learning and Standards Committee; </w:t>
      </w:r>
    </w:p>
    <w:p w14:paraId="753C65F1" w14:textId="77777777" w:rsidR="00AB7E55" w:rsidRPr="00CA7CDB" w:rsidRDefault="00AB7E55" w:rsidP="00AB7E55">
      <w:pPr>
        <w:numPr>
          <w:ilvl w:val="0"/>
          <w:numId w:val="2"/>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 ensure that these guidelines are being used consistently throughout school and in addition, all teachers will regularly evaluate and assess all marking within their own classrooms; </w:t>
      </w:r>
    </w:p>
    <w:p w14:paraId="291FC83C" w14:textId="77777777" w:rsidR="00AB7E55" w:rsidRPr="00CA7CDB" w:rsidRDefault="00AB7E55" w:rsidP="00AB7E55">
      <w:pPr>
        <w:numPr>
          <w:ilvl w:val="0"/>
          <w:numId w:val="2"/>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provide leadership and vision in respect of equality; </w:t>
      </w:r>
    </w:p>
    <w:p w14:paraId="43517F09" w14:textId="77777777" w:rsidR="00AB7E55" w:rsidRPr="00CA7CDB" w:rsidRDefault="00AB7E55" w:rsidP="00AB7E55">
      <w:pPr>
        <w:numPr>
          <w:ilvl w:val="0"/>
          <w:numId w:val="2"/>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provide guidance, support and training to all staff; </w:t>
      </w:r>
    </w:p>
    <w:p w14:paraId="288362EC" w14:textId="77777777" w:rsidR="00AB7E55" w:rsidRPr="00CA7CDB" w:rsidRDefault="00AB7E55" w:rsidP="00AB7E55">
      <w:pPr>
        <w:numPr>
          <w:ilvl w:val="0"/>
          <w:numId w:val="2"/>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monitor the effectiveness of this policy; </w:t>
      </w:r>
    </w:p>
    <w:p w14:paraId="5376CBBA" w14:textId="77777777" w:rsidR="00AB7E55" w:rsidRPr="00AB7E55" w:rsidRDefault="00AB7E55" w:rsidP="00AB7E55">
      <w:pPr>
        <w:numPr>
          <w:ilvl w:val="0"/>
          <w:numId w:val="2"/>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regularly report to the Governing Body on the success and development of this policy. </w:t>
      </w:r>
    </w:p>
    <w:p w14:paraId="0F72902A" w14:textId="77777777" w:rsidR="00AB7E55" w:rsidRPr="00CA7CDB" w:rsidRDefault="00AB7E55" w:rsidP="00AB7E55">
      <w:pPr>
        <w:spacing w:line="259" w:lineRule="auto"/>
        <w:rPr>
          <w:rFonts w:ascii="Calibri" w:eastAsia="Times New Roman" w:hAnsi="Calibri" w:cs="Times New Roman"/>
          <w:color w:val="000000"/>
          <w:sz w:val="22"/>
          <w:szCs w:val="22"/>
          <w:lang w:val="en-GB" w:eastAsia="en-GB"/>
        </w:rPr>
      </w:pPr>
    </w:p>
    <w:p w14:paraId="39115CD2" w14:textId="77777777" w:rsidR="00AB7E55" w:rsidRDefault="00AB7E55" w:rsidP="00AB7E55">
      <w:pPr>
        <w:spacing w:after="19" w:line="259" w:lineRule="auto"/>
        <w:rPr>
          <w:rFonts w:ascii="Calibri" w:eastAsia="Times New Roman" w:hAnsi="Calibri" w:cs="Times New Roman"/>
          <w:color w:val="000000"/>
          <w:sz w:val="22"/>
          <w:szCs w:val="22"/>
          <w:lang w:val="en-GB" w:eastAsia="en-GB"/>
        </w:rPr>
      </w:pPr>
    </w:p>
    <w:p w14:paraId="6A22BBA7" w14:textId="77777777" w:rsidR="00AB7E55" w:rsidRPr="00CA7CDB" w:rsidRDefault="00AB7E55" w:rsidP="00AB7E55">
      <w:pPr>
        <w:spacing w:after="19"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Key Principles</w:t>
      </w:r>
      <w:r w:rsidRPr="00CA7CDB">
        <w:rPr>
          <w:rFonts w:ascii="Calibri" w:eastAsia="Times New Roman" w:hAnsi="Calibri" w:cs="Times New Roman"/>
          <w:color w:val="000000"/>
          <w:sz w:val="22"/>
          <w:szCs w:val="22"/>
          <w:u w:color="000000"/>
          <w:lang w:val="en-GB" w:eastAsia="en-GB"/>
        </w:rPr>
        <w:t xml:space="preserve"> </w:t>
      </w:r>
    </w:p>
    <w:p w14:paraId="5185EDED" w14:textId="77777777" w:rsidR="00AB7E55" w:rsidRPr="00CA7CDB" w:rsidRDefault="00AB7E55" w:rsidP="00AB7E55">
      <w:pPr>
        <w:spacing w:after="37"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 </w:t>
      </w:r>
    </w:p>
    <w:p w14:paraId="1A058B65" w14:textId="77777777" w:rsidR="00AB7E55" w:rsidRPr="00CA7CDB" w:rsidRDefault="00AB7E55" w:rsidP="00AB7E55">
      <w:pPr>
        <w:numPr>
          <w:ilvl w:val="0"/>
          <w:numId w:val="3"/>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All staff should mark according to the school’s marking scheme. Symbols to be used are shown at appendix 1. </w:t>
      </w:r>
    </w:p>
    <w:p w14:paraId="61C1638D" w14:textId="77777777" w:rsidR="00AB7E55" w:rsidRPr="00CA7CDB" w:rsidRDefault="00AB7E55" w:rsidP="00AB7E55">
      <w:pPr>
        <w:numPr>
          <w:ilvl w:val="0"/>
          <w:numId w:val="3"/>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Anyone other than the class teacher who marks a pupil’s work will initial it. </w:t>
      </w:r>
    </w:p>
    <w:p w14:paraId="53150B76" w14:textId="77777777" w:rsidR="00AB7E55" w:rsidRPr="00CA7CDB" w:rsidRDefault="00AB7E55" w:rsidP="00AB7E55">
      <w:pPr>
        <w:numPr>
          <w:ilvl w:val="0"/>
          <w:numId w:val="3"/>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If a pupil has had support to complete a piece of work, this will also be indicated by the initials ‘WS’ (With Support) + adult’s initials. </w:t>
      </w:r>
    </w:p>
    <w:p w14:paraId="696595A4" w14:textId="77777777" w:rsidR="00AB7E55" w:rsidRPr="00CA7CDB" w:rsidRDefault="00AB7E55" w:rsidP="00AB7E55">
      <w:pPr>
        <w:numPr>
          <w:ilvl w:val="0"/>
          <w:numId w:val="3"/>
        </w:numPr>
        <w:spacing w:after="49" w:line="256"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Feedback is most effective when it is immediate, so verbal feedback is a priority. Where verbal feedback is given to a pupil, it would be expected that editing to their work using a purple pen would be evident.</w:t>
      </w:r>
    </w:p>
    <w:p w14:paraId="792AA45E" w14:textId="77777777" w:rsidR="00AB7E55" w:rsidRDefault="00AB7E55" w:rsidP="00AB7E55">
      <w:pPr>
        <w:numPr>
          <w:ilvl w:val="0"/>
          <w:numId w:val="3"/>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Pupils are encouraged to read teachers’ written comments and act upon them – purple pen editing and the subsequent work, should reflect the impact of the comments and progress of the pupil. </w:t>
      </w:r>
      <w:r w:rsidRPr="00CA7CDB">
        <w:rPr>
          <w:rFonts w:ascii="Calibri" w:eastAsia="Times New Roman" w:hAnsi="Calibri" w:cs="Times New Roman"/>
          <w:color w:val="000000"/>
          <w:sz w:val="22"/>
          <w:szCs w:val="22"/>
          <w:lang w:val="en-GB" w:eastAsia="en-GB"/>
        </w:rPr>
        <w:tab/>
      </w:r>
    </w:p>
    <w:p w14:paraId="73F0AAA6" w14:textId="77777777" w:rsidR="00AB7E55" w:rsidRPr="00CA7CDB" w:rsidRDefault="00AB7E55" w:rsidP="00AB7E55">
      <w:pPr>
        <w:spacing w:after="13" w:line="248" w:lineRule="auto"/>
        <w:ind w:left="705"/>
        <w:rPr>
          <w:rFonts w:ascii="Calibri" w:eastAsia="Times New Roman" w:hAnsi="Calibri" w:cs="Times New Roman"/>
          <w:color w:val="000000"/>
          <w:sz w:val="22"/>
          <w:szCs w:val="22"/>
          <w:lang w:val="en-GB" w:eastAsia="en-GB"/>
        </w:rPr>
      </w:pPr>
    </w:p>
    <w:p w14:paraId="72CF8FEC" w14:textId="77777777" w:rsidR="00AB7E55" w:rsidRPr="00CA7CDB" w:rsidRDefault="00AB7E55" w:rsidP="00AB7E55">
      <w:pPr>
        <w:keepNext/>
        <w:keepLines/>
        <w:spacing w:after="49" w:line="259" w:lineRule="auto"/>
        <w:ind w:left="-5" w:hanging="10"/>
        <w:outlineLvl w:val="0"/>
        <w:rPr>
          <w:rFonts w:ascii="Calibri" w:eastAsia="Times New Roman" w:hAnsi="Calibri" w:cs="Times New Roman"/>
          <w:b/>
          <w:color w:val="000000"/>
          <w:sz w:val="22"/>
          <w:szCs w:val="22"/>
          <w:u w:val="single" w:color="000000"/>
          <w:lang w:val="en-GB" w:eastAsia="en-GB"/>
        </w:rPr>
      </w:pPr>
      <w:r w:rsidRPr="00CA7CDB">
        <w:rPr>
          <w:rFonts w:ascii="Calibri" w:eastAsia="Times New Roman" w:hAnsi="Calibri" w:cs="Times New Roman"/>
          <w:b/>
          <w:color w:val="000000"/>
          <w:sz w:val="22"/>
          <w:szCs w:val="22"/>
          <w:u w:val="single" w:color="000000"/>
          <w:lang w:val="en-GB" w:eastAsia="en-GB"/>
        </w:rPr>
        <w:t>Raising Awareness of this policy</w:t>
      </w:r>
      <w:r w:rsidRPr="00CA7CDB">
        <w:rPr>
          <w:rFonts w:ascii="Calibri" w:eastAsia="Times New Roman" w:hAnsi="Calibri" w:cs="Times New Roman"/>
          <w:b/>
          <w:color w:val="000000"/>
          <w:sz w:val="22"/>
          <w:szCs w:val="22"/>
          <w:u w:color="000000"/>
          <w:lang w:val="en-GB" w:eastAsia="en-GB"/>
        </w:rPr>
        <w:t xml:space="preserve"> </w:t>
      </w:r>
    </w:p>
    <w:p w14:paraId="1FD1470C" w14:textId="77777777" w:rsidR="00AB7E55" w:rsidRPr="00CA7CDB" w:rsidRDefault="00AB7E55" w:rsidP="00AB7E55">
      <w:pPr>
        <w:spacing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 </w:t>
      </w:r>
    </w:p>
    <w:p w14:paraId="3A9F6A02" w14:textId="77777777" w:rsidR="00AB7E55" w:rsidRPr="00CA7CDB" w:rsidRDefault="00AB7E55" w:rsidP="00AB7E55">
      <w:pPr>
        <w:spacing w:after="13" w:line="248" w:lineRule="auto"/>
        <w:ind w:left="10" w:hanging="1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We will raise awareness of this policy via: </w:t>
      </w:r>
    </w:p>
    <w:p w14:paraId="10B28F9E" w14:textId="77777777" w:rsidR="00AB7E55" w:rsidRPr="00CA7CDB" w:rsidRDefault="00AB7E55" w:rsidP="00AB7E55">
      <w:pPr>
        <w:spacing w:after="1"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 </w:t>
      </w:r>
    </w:p>
    <w:p w14:paraId="2D3C5F6A" w14:textId="77777777" w:rsidR="00AB7E55" w:rsidRPr="00CA7CDB" w:rsidRDefault="00AB7E55" w:rsidP="00AB7E55">
      <w:pPr>
        <w:numPr>
          <w:ilvl w:val="0"/>
          <w:numId w:val="4"/>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the school website </w:t>
      </w:r>
    </w:p>
    <w:p w14:paraId="00253623" w14:textId="77777777" w:rsidR="00AB7E55" w:rsidRPr="00CA7CDB" w:rsidRDefault="00AB7E55" w:rsidP="00AB7E55">
      <w:pPr>
        <w:numPr>
          <w:ilvl w:val="0"/>
          <w:numId w:val="4"/>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staff induction including supply teachers</w:t>
      </w:r>
    </w:p>
    <w:p w14:paraId="2E9A7AEA" w14:textId="77777777" w:rsidR="00AB7E55" w:rsidRPr="00CA7CDB" w:rsidRDefault="00AB7E55" w:rsidP="00AB7E55">
      <w:pPr>
        <w:numPr>
          <w:ilvl w:val="0"/>
          <w:numId w:val="4"/>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meetings with parents such as introductory, transition, parent-teacher consultations and periodic curriculum workshops </w:t>
      </w:r>
    </w:p>
    <w:p w14:paraId="776A1E33" w14:textId="77777777" w:rsidR="00AB7E55" w:rsidRPr="00CA7CDB" w:rsidRDefault="00AB7E55" w:rsidP="00AB7E55">
      <w:pPr>
        <w:numPr>
          <w:ilvl w:val="0"/>
          <w:numId w:val="4"/>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communications with home such as weekly newsletters, Class DoJo </w:t>
      </w:r>
    </w:p>
    <w:p w14:paraId="3D1585C9" w14:textId="77777777" w:rsidR="00AB7E55" w:rsidRPr="00CA7CDB" w:rsidRDefault="00AB7E55" w:rsidP="00AB7E55">
      <w:pPr>
        <w:numPr>
          <w:ilvl w:val="0"/>
          <w:numId w:val="4"/>
        </w:numPr>
        <w:spacing w:after="13" w:line="248" w:lineRule="auto"/>
        <w:ind w:hanging="36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reports such as the annual report to parents and Headteacher reports to the Governing Body </w:t>
      </w:r>
    </w:p>
    <w:p w14:paraId="7DBA4236" w14:textId="77777777" w:rsidR="00AB7E55" w:rsidRPr="00CA7CDB" w:rsidRDefault="00AB7E55" w:rsidP="00AB7E55">
      <w:pPr>
        <w:spacing w:after="19"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 </w:t>
      </w:r>
    </w:p>
    <w:p w14:paraId="6D8B1BC8" w14:textId="77777777" w:rsidR="00AB7E55" w:rsidRPr="00CA7CDB" w:rsidRDefault="00AB7E55" w:rsidP="00AB7E55">
      <w:pPr>
        <w:keepNext/>
        <w:keepLines/>
        <w:spacing w:after="49" w:line="259" w:lineRule="auto"/>
        <w:ind w:left="-5" w:hanging="10"/>
        <w:outlineLvl w:val="0"/>
        <w:rPr>
          <w:rFonts w:ascii="Calibri" w:eastAsia="Times New Roman" w:hAnsi="Calibri" w:cs="Times New Roman"/>
          <w:b/>
          <w:color w:val="000000"/>
          <w:sz w:val="22"/>
          <w:szCs w:val="22"/>
          <w:u w:val="single" w:color="000000"/>
          <w:lang w:val="en-GB" w:eastAsia="en-GB"/>
        </w:rPr>
      </w:pPr>
      <w:r w:rsidRPr="00CA7CDB">
        <w:rPr>
          <w:rFonts w:ascii="Calibri" w:eastAsia="Times New Roman" w:hAnsi="Calibri" w:cs="Times New Roman"/>
          <w:b/>
          <w:color w:val="000000"/>
          <w:sz w:val="22"/>
          <w:szCs w:val="22"/>
          <w:u w:val="single" w:color="000000"/>
          <w:lang w:val="en-GB" w:eastAsia="en-GB"/>
        </w:rPr>
        <w:t>Equality Statement</w:t>
      </w:r>
      <w:r w:rsidRPr="00CA7CDB">
        <w:rPr>
          <w:rFonts w:ascii="Calibri" w:eastAsia="Times New Roman" w:hAnsi="Calibri" w:cs="Times New Roman"/>
          <w:b/>
          <w:color w:val="000000"/>
          <w:sz w:val="22"/>
          <w:szCs w:val="22"/>
          <w:u w:color="000000"/>
          <w:lang w:val="en-GB" w:eastAsia="en-GB"/>
        </w:rPr>
        <w:t xml:space="preserve"> </w:t>
      </w:r>
    </w:p>
    <w:p w14:paraId="0CB5C5C4" w14:textId="77777777" w:rsidR="00AB7E55" w:rsidRPr="00CA7CDB" w:rsidRDefault="00AB7E55" w:rsidP="00AB7E55">
      <w:pPr>
        <w:spacing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 </w:t>
      </w:r>
    </w:p>
    <w:p w14:paraId="3470984A" w14:textId="77777777" w:rsidR="00AB7E55" w:rsidRPr="00CA7CDB" w:rsidRDefault="00AB7E55" w:rsidP="00AB7E55">
      <w:pPr>
        <w:spacing w:after="13" w:line="248" w:lineRule="auto"/>
        <w:ind w:left="10" w:hanging="1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We support Article 12 of the United Nations Convention on the Rights of the Child and believe that children should be encouraged to form and to express their views. </w:t>
      </w:r>
    </w:p>
    <w:p w14:paraId="5E8F2F8A" w14:textId="77777777" w:rsidR="00AB7E55" w:rsidRPr="00CA7CDB" w:rsidRDefault="00AB7E55" w:rsidP="00AB7E55">
      <w:pPr>
        <w:spacing w:line="249" w:lineRule="auto"/>
        <w:ind w:left="847" w:right="875" w:hanging="10"/>
        <w:rPr>
          <w:rFonts w:ascii="Calibri" w:eastAsia="Times New Roman" w:hAnsi="Calibri" w:cs="Times New Roman"/>
          <w:color w:val="000000"/>
          <w:sz w:val="22"/>
          <w:szCs w:val="22"/>
          <w:lang w:val="en-GB" w:eastAsia="en-GB"/>
        </w:rPr>
      </w:pPr>
      <w:r w:rsidRPr="00CA7CDB">
        <w:rPr>
          <w:rFonts w:ascii="Calibri" w:eastAsia="Times New Roman" w:hAnsi="Calibri" w:cs="Times New Roman"/>
          <w:i/>
          <w:color w:val="000000"/>
          <w:sz w:val="22"/>
          <w:szCs w:val="22"/>
          <w:lang w:val="en-GB" w:eastAsia="en-GB"/>
        </w:rPr>
        <w:t xml:space="preserve">Article 12 (Freedom of Opinion):  </w:t>
      </w:r>
    </w:p>
    <w:p w14:paraId="361FA71C" w14:textId="77777777" w:rsidR="00AB7E55" w:rsidRPr="00CA7CDB" w:rsidRDefault="00AB7E55" w:rsidP="00AB7E55">
      <w:pPr>
        <w:spacing w:after="33" w:line="249" w:lineRule="auto"/>
        <w:ind w:left="847" w:right="875" w:hanging="10"/>
        <w:rPr>
          <w:rFonts w:ascii="Calibri" w:eastAsia="Times New Roman" w:hAnsi="Calibri" w:cs="Times New Roman"/>
          <w:color w:val="000000"/>
          <w:sz w:val="22"/>
          <w:szCs w:val="22"/>
          <w:lang w:val="en-GB" w:eastAsia="en-GB"/>
        </w:rPr>
      </w:pPr>
      <w:r w:rsidRPr="00CA7CDB">
        <w:rPr>
          <w:rFonts w:ascii="Calibri" w:eastAsia="Times New Roman" w:hAnsi="Calibri" w:cs="Times New Roman"/>
          <w:i/>
          <w:color w:val="000000"/>
          <w:sz w:val="22"/>
          <w:szCs w:val="22"/>
          <w:lang w:val="en-GB" w:eastAsia="en-GB"/>
        </w:rPr>
        <w:t xml:space="preserve">Children have the right to form and express an opinion.  Adults, when making decisions that affect children, should take into account children’s opinions.  </w:t>
      </w:r>
    </w:p>
    <w:p w14:paraId="775ABF2D" w14:textId="77777777" w:rsidR="00AB7E55" w:rsidRPr="00CA7CDB" w:rsidRDefault="00AB7E55" w:rsidP="00AB7E55">
      <w:pPr>
        <w:spacing w:line="249" w:lineRule="auto"/>
        <w:ind w:left="847" w:right="875" w:hanging="10"/>
        <w:rPr>
          <w:rFonts w:ascii="Calibri" w:eastAsia="Times New Roman" w:hAnsi="Calibri" w:cs="Times New Roman"/>
          <w:color w:val="000000"/>
          <w:sz w:val="22"/>
          <w:szCs w:val="22"/>
          <w:lang w:val="en-GB" w:eastAsia="en-GB"/>
        </w:rPr>
      </w:pPr>
      <w:r w:rsidRPr="00CA7CDB">
        <w:rPr>
          <w:rFonts w:ascii="Calibri" w:eastAsia="Times New Roman" w:hAnsi="Calibri" w:cs="Times New Roman"/>
          <w:i/>
          <w:color w:val="000000"/>
          <w:sz w:val="22"/>
          <w:szCs w:val="22"/>
          <w:lang w:val="en-GB" w:eastAsia="en-GB"/>
        </w:rPr>
        <w:t xml:space="preserve"> The Convention does not weaken or threaten a parent’s ability to make decisions for their children nor does it give children the right to tell their parents what to do. </w:t>
      </w:r>
    </w:p>
    <w:p w14:paraId="6F6511AA" w14:textId="77777777" w:rsidR="00AB7E55" w:rsidRPr="00CA7CDB" w:rsidRDefault="00AB7E55" w:rsidP="00AB7E55">
      <w:pPr>
        <w:spacing w:line="259" w:lineRule="auto"/>
        <w:ind w:left="852"/>
        <w:rPr>
          <w:rFonts w:ascii="Calibri" w:eastAsia="Times New Roman" w:hAnsi="Calibri" w:cs="Times New Roman"/>
          <w:color w:val="000000"/>
          <w:sz w:val="22"/>
          <w:szCs w:val="22"/>
          <w:lang w:val="en-GB" w:eastAsia="en-GB"/>
        </w:rPr>
      </w:pPr>
      <w:r w:rsidRPr="00CA7CDB">
        <w:rPr>
          <w:rFonts w:ascii="Calibri" w:eastAsia="Times New Roman" w:hAnsi="Calibri" w:cs="Times New Roman"/>
          <w:i/>
          <w:color w:val="000000"/>
          <w:sz w:val="22"/>
          <w:szCs w:val="22"/>
          <w:lang w:val="en-GB" w:eastAsia="en-GB"/>
        </w:rPr>
        <w:t xml:space="preserve"> </w:t>
      </w:r>
    </w:p>
    <w:p w14:paraId="13638B64" w14:textId="77777777" w:rsidR="00AB7E55" w:rsidRDefault="00AB7E55" w:rsidP="00AB7E55">
      <w:pPr>
        <w:spacing w:after="13" w:line="248" w:lineRule="auto"/>
        <w:ind w:left="10" w:hanging="10"/>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Under the Equality Act 2010 we have a duty not to discriminate against people on the basis of their age, disability, gender, gender identity, pregnancy or maternity, race, religion or belief and sexual orientation. </w:t>
      </w:r>
    </w:p>
    <w:p w14:paraId="6CE72CB4" w14:textId="77777777" w:rsidR="00AB7E55" w:rsidRDefault="00AB7E55" w:rsidP="00AB7E55">
      <w:pPr>
        <w:spacing w:line="259" w:lineRule="auto"/>
        <w:rPr>
          <w:rFonts w:ascii="Calibri" w:eastAsia="Times New Roman" w:hAnsi="Calibri" w:cs="Times New Roman"/>
          <w:color w:val="000000"/>
          <w:sz w:val="22"/>
          <w:szCs w:val="22"/>
          <w:lang w:val="en-GB" w:eastAsia="en-GB"/>
        </w:rPr>
      </w:pPr>
    </w:p>
    <w:p w14:paraId="7BAAEA20" w14:textId="77777777" w:rsidR="00AB7E55" w:rsidRDefault="00AB7E55" w:rsidP="00AB7E55">
      <w:pPr>
        <w:spacing w:line="259" w:lineRule="auto"/>
        <w:rPr>
          <w:rFonts w:ascii="Calibri" w:eastAsia="Times New Roman" w:hAnsi="Calibri" w:cs="Times New Roman"/>
          <w:color w:val="000000"/>
          <w:sz w:val="22"/>
          <w:szCs w:val="22"/>
          <w:lang w:val="en-GB" w:eastAsia="en-GB"/>
        </w:rPr>
      </w:pPr>
    </w:p>
    <w:p w14:paraId="66E4CDD3" w14:textId="77777777" w:rsidR="00AB7E55" w:rsidRDefault="00AB7E55" w:rsidP="00AB7E55">
      <w:pPr>
        <w:spacing w:line="259" w:lineRule="auto"/>
        <w:rPr>
          <w:rFonts w:ascii="Calibri" w:eastAsia="Times New Roman" w:hAnsi="Calibri" w:cs="Times New Roman"/>
          <w:color w:val="000000"/>
          <w:sz w:val="22"/>
          <w:szCs w:val="22"/>
          <w:lang w:val="en-GB" w:eastAsia="en-GB"/>
        </w:rPr>
      </w:pPr>
    </w:p>
    <w:p w14:paraId="72B90FC2" w14:textId="77777777" w:rsidR="00AB7E55" w:rsidRPr="00CA7CDB" w:rsidRDefault="00AB7E55" w:rsidP="00AB7E55">
      <w:pPr>
        <w:spacing w:line="259" w:lineRule="auto"/>
        <w:rPr>
          <w:rFonts w:ascii="Calibri" w:eastAsia="Times New Roman" w:hAnsi="Calibri" w:cs="Times New Roman"/>
          <w:color w:val="000000"/>
          <w:sz w:val="22"/>
          <w:szCs w:val="22"/>
          <w:lang w:val="en-GB" w:eastAsia="en-GB"/>
        </w:rPr>
      </w:pPr>
    </w:p>
    <w:p w14:paraId="409E8C33" w14:textId="77777777" w:rsidR="00AB7E55" w:rsidRDefault="00AB7E55" w:rsidP="00AB7E55">
      <w:pPr>
        <w:keepNext/>
        <w:keepLines/>
        <w:spacing w:after="49" w:line="259" w:lineRule="auto"/>
        <w:ind w:left="-5" w:hanging="10"/>
        <w:outlineLvl w:val="0"/>
        <w:rPr>
          <w:rFonts w:ascii="Calibri" w:eastAsia="Times New Roman" w:hAnsi="Calibri" w:cs="Times New Roman"/>
          <w:b/>
          <w:color w:val="000000"/>
          <w:sz w:val="22"/>
          <w:szCs w:val="22"/>
          <w:u w:val="single" w:color="000000"/>
          <w:lang w:val="en-GB" w:eastAsia="en-GB"/>
        </w:rPr>
      </w:pPr>
    </w:p>
    <w:p w14:paraId="1D754AC9" w14:textId="77777777" w:rsidR="00AB7E55" w:rsidRPr="00CA7CDB" w:rsidRDefault="00AB7E55" w:rsidP="00AB7E55">
      <w:pPr>
        <w:keepNext/>
        <w:keepLines/>
        <w:spacing w:after="49" w:line="259" w:lineRule="auto"/>
        <w:ind w:left="-5" w:hanging="10"/>
        <w:outlineLvl w:val="0"/>
        <w:rPr>
          <w:rFonts w:ascii="Calibri" w:eastAsia="Times New Roman" w:hAnsi="Calibri" w:cs="Times New Roman"/>
          <w:b/>
          <w:color w:val="000000"/>
          <w:sz w:val="22"/>
          <w:szCs w:val="22"/>
          <w:u w:val="single" w:color="000000"/>
          <w:lang w:val="en-GB" w:eastAsia="en-GB"/>
        </w:rPr>
      </w:pPr>
      <w:r w:rsidRPr="00CA7CDB">
        <w:rPr>
          <w:rFonts w:ascii="Calibri" w:eastAsia="Times New Roman" w:hAnsi="Calibri" w:cs="Times New Roman"/>
          <w:b/>
          <w:color w:val="000000"/>
          <w:sz w:val="22"/>
          <w:szCs w:val="22"/>
          <w:u w:val="single" w:color="000000"/>
          <w:lang w:val="en-GB" w:eastAsia="en-GB"/>
        </w:rPr>
        <w:t>Appendix 1: Symbols to be used on children’s work</w:t>
      </w:r>
      <w:r w:rsidRPr="00CA7CDB">
        <w:rPr>
          <w:rFonts w:ascii="Calibri" w:eastAsia="Times New Roman" w:hAnsi="Calibri" w:cs="Times New Roman"/>
          <w:b/>
          <w:color w:val="000000"/>
          <w:sz w:val="22"/>
          <w:szCs w:val="22"/>
          <w:u w:color="000000"/>
          <w:lang w:val="en-GB" w:eastAsia="en-GB"/>
        </w:rPr>
        <w:t xml:space="preserve"> </w:t>
      </w:r>
    </w:p>
    <w:p w14:paraId="37C2B4B9" w14:textId="77777777" w:rsidR="00AB7E55" w:rsidRPr="00CA7CDB" w:rsidRDefault="00AB7E55" w:rsidP="00AB7E55">
      <w:pPr>
        <w:spacing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 </w:t>
      </w:r>
    </w:p>
    <w:tbl>
      <w:tblPr>
        <w:tblStyle w:val="TableGrid1"/>
        <w:tblW w:w="9040" w:type="dxa"/>
        <w:tblInd w:w="-108" w:type="dxa"/>
        <w:tblCellMar>
          <w:top w:w="100" w:type="dxa"/>
          <w:left w:w="108" w:type="dxa"/>
          <w:right w:w="54" w:type="dxa"/>
        </w:tblCellMar>
        <w:tblLook w:val="04A0" w:firstRow="1" w:lastRow="0" w:firstColumn="1" w:lastColumn="0" w:noHBand="0" w:noVBand="1"/>
      </w:tblPr>
      <w:tblGrid>
        <w:gridCol w:w="2377"/>
        <w:gridCol w:w="6663"/>
      </w:tblGrid>
      <w:tr w:rsidR="00AB7E55" w:rsidRPr="00CA7CDB" w14:paraId="4C8FEAB0" w14:textId="77777777" w:rsidTr="00687E25">
        <w:trPr>
          <w:trHeight w:val="576"/>
        </w:trPr>
        <w:tc>
          <w:tcPr>
            <w:tcW w:w="2377" w:type="dxa"/>
            <w:tcBorders>
              <w:top w:val="single" w:sz="4" w:space="0" w:color="000000"/>
              <w:left w:val="single" w:sz="4" w:space="0" w:color="000000"/>
              <w:bottom w:val="single" w:sz="4" w:space="0" w:color="000000"/>
              <w:right w:val="single" w:sz="4" w:space="0" w:color="000000"/>
            </w:tcBorders>
            <w:vAlign w:val="center"/>
          </w:tcPr>
          <w:p w14:paraId="439BDD6C" w14:textId="77777777" w:rsidR="00AB7E55" w:rsidRPr="00CA7CDB" w:rsidRDefault="00AB7E55" w:rsidP="00687E25">
            <w:pPr>
              <w:spacing w:line="259" w:lineRule="auto"/>
              <w:ind w:right="58"/>
              <w:jc w:val="center"/>
              <w:rPr>
                <w:rFonts w:ascii="Calibri" w:hAnsi="Calibri" w:cs="Times New Roman"/>
                <w:color w:val="000000"/>
              </w:rPr>
            </w:pPr>
            <w:r w:rsidRPr="00CA7CDB">
              <w:rPr>
                <w:rFonts w:ascii="Calibri" w:eastAsia="Century Gothic" w:hAnsi="Calibri" w:cs="Century Gothic"/>
                <w:b/>
                <w:color w:val="000000"/>
              </w:rPr>
              <w:t xml:space="preserve">Mark </w:t>
            </w:r>
          </w:p>
        </w:tc>
        <w:tc>
          <w:tcPr>
            <w:tcW w:w="6663" w:type="dxa"/>
            <w:tcBorders>
              <w:top w:val="single" w:sz="4" w:space="0" w:color="000000"/>
              <w:left w:val="single" w:sz="4" w:space="0" w:color="000000"/>
              <w:bottom w:val="single" w:sz="4" w:space="0" w:color="000000"/>
              <w:right w:val="single" w:sz="4" w:space="0" w:color="000000"/>
            </w:tcBorders>
            <w:vAlign w:val="center"/>
          </w:tcPr>
          <w:p w14:paraId="4D8A4543" w14:textId="77777777" w:rsidR="00AB7E55" w:rsidRPr="00CA7CDB" w:rsidRDefault="00AB7E55" w:rsidP="00687E25">
            <w:pPr>
              <w:spacing w:line="259" w:lineRule="auto"/>
              <w:rPr>
                <w:rFonts w:ascii="Calibri" w:hAnsi="Calibri" w:cs="Times New Roman"/>
                <w:color w:val="000000"/>
              </w:rPr>
            </w:pPr>
            <w:r w:rsidRPr="00CA7CDB">
              <w:rPr>
                <w:rFonts w:ascii="Calibri" w:eastAsia="Century Gothic" w:hAnsi="Calibri" w:cs="Century Gothic"/>
                <w:b/>
                <w:color w:val="000000"/>
              </w:rPr>
              <w:t xml:space="preserve">What it means </w:t>
            </w:r>
          </w:p>
        </w:tc>
      </w:tr>
      <w:tr w:rsidR="00AB7E55" w:rsidRPr="00CA7CDB" w14:paraId="3BB7191D" w14:textId="77777777" w:rsidTr="00687E25">
        <w:trPr>
          <w:trHeight w:val="578"/>
        </w:trPr>
        <w:tc>
          <w:tcPr>
            <w:tcW w:w="2377" w:type="dxa"/>
            <w:tcBorders>
              <w:top w:val="single" w:sz="4" w:space="0" w:color="000000"/>
              <w:left w:val="single" w:sz="4" w:space="0" w:color="000000"/>
              <w:bottom w:val="single" w:sz="4" w:space="0" w:color="000000"/>
              <w:right w:val="single" w:sz="4" w:space="0" w:color="000000"/>
            </w:tcBorders>
          </w:tcPr>
          <w:p w14:paraId="482B497D" w14:textId="77777777" w:rsidR="00AB7E55" w:rsidRPr="00CA7CDB" w:rsidRDefault="00AB7E55" w:rsidP="00687E25">
            <w:pPr>
              <w:spacing w:line="259" w:lineRule="auto"/>
              <w:ind w:left="848"/>
              <w:rPr>
                <w:rFonts w:ascii="Calibri" w:hAnsi="Calibri" w:cs="Times New Roman"/>
                <w:b/>
                <w:color w:val="000000"/>
              </w:rPr>
            </w:pPr>
            <w:r w:rsidRPr="00CA7CDB">
              <w:rPr>
                <w:rFonts w:ascii="Calibri" w:hAnsi="Calibri" w:cs="Times New Roman"/>
                <w:b/>
                <w:noProof/>
                <w:color w:val="000000"/>
              </w:rPr>
              <w:drawing>
                <wp:inline distT="0" distB="0" distL="0" distR="0" wp14:anchorId="704AC76E" wp14:editId="7FD1AB5C">
                  <wp:extent cx="238411" cy="257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saria1371927321ggeg[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80401" cy="302470"/>
                          </a:xfrm>
                          <a:prstGeom prst="rect">
                            <a:avLst/>
                          </a:prstGeom>
                        </pic:spPr>
                      </pic:pic>
                    </a:graphicData>
                  </a:graphic>
                </wp:inline>
              </w:drawing>
            </w:r>
          </w:p>
        </w:tc>
        <w:tc>
          <w:tcPr>
            <w:tcW w:w="6663" w:type="dxa"/>
            <w:tcBorders>
              <w:top w:val="single" w:sz="4" w:space="0" w:color="000000"/>
              <w:left w:val="single" w:sz="4" w:space="0" w:color="000000"/>
              <w:bottom w:val="single" w:sz="4" w:space="0" w:color="000000"/>
              <w:right w:val="single" w:sz="4" w:space="0" w:color="000000"/>
            </w:tcBorders>
            <w:vAlign w:val="center"/>
          </w:tcPr>
          <w:p w14:paraId="3FAF1B4C" w14:textId="77777777" w:rsidR="00AB7E55" w:rsidRPr="00CA7CDB" w:rsidRDefault="00AB7E55" w:rsidP="00687E25">
            <w:pPr>
              <w:spacing w:line="259" w:lineRule="auto"/>
              <w:rPr>
                <w:rFonts w:ascii="Calibri" w:hAnsi="Calibri" w:cs="Times New Roman"/>
                <w:color w:val="000000"/>
              </w:rPr>
            </w:pPr>
            <w:r w:rsidRPr="00CA7CDB">
              <w:rPr>
                <w:rFonts w:ascii="Calibri" w:eastAsia="Century Gothic" w:hAnsi="Calibri" w:cs="Times New Roman"/>
                <w:color w:val="000000"/>
              </w:rPr>
              <w:t xml:space="preserve">Learning objective achieved </w:t>
            </w:r>
          </w:p>
        </w:tc>
      </w:tr>
      <w:tr w:rsidR="00AB7E55" w:rsidRPr="00CA7CDB" w14:paraId="56A44443" w14:textId="77777777" w:rsidTr="00687E25">
        <w:trPr>
          <w:trHeight w:val="576"/>
        </w:trPr>
        <w:tc>
          <w:tcPr>
            <w:tcW w:w="2377" w:type="dxa"/>
            <w:tcBorders>
              <w:top w:val="single" w:sz="4" w:space="0" w:color="000000"/>
              <w:left w:val="single" w:sz="4" w:space="0" w:color="000000"/>
              <w:bottom w:val="single" w:sz="4" w:space="0" w:color="000000"/>
              <w:right w:val="single" w:sz="4" w:space="0" w:color="000000"/>
            </w:tcBorders>
            <w:vAlign w:val="center"/>
          </w:tcPr>
          <w:p w14:paraId="7A4B3397" w14:textId="77777777" w:rsidR="00AB7E55" w:rsidRPr="00CA7CDB" w:rsidRDefault="00AB7E55" w:rsidP="00687E25">
            <w:pPr>
              <w:tabs>
                <w:tab w:val="center" w:pos="314"/>
                <w:tab w:val="center" w:pos="1001"/>
              </w:tabs>
              <w:spacing w:line="259" w:lineRule="auto"/>
              <w:rPr>
                <w:rFonts w:ascii="Calibri" w:hAnsi="Calibri" w:cs="Times New Roman"/>
                <w:color w:val="000000"/>
              </w:rPr>
            </w:pPr>
            <w:r w:rsidRPr="00CA7CDB">
              <w:rPr>
                <w:rFonts w:ascii="Calibri" w:eastAsia="Calibri" w:hAnsi="Calibri" w:cs="Calibri"/>
                <w:color w:val="000000"/>
              </w:rPr>
              <w:tab/>
            </w:r>
            <w:r w:rsidRPr="00CA7CDB">
              <w:rPr>
                <w:rFonts w:ascii="Calibri" w:eastAsia="Century Gothic" w:hAnsi="Calibri" w:cs="Century Gothic"/>
                <w:color w:val="00B050"/>
              </w:rPr>
              <w:t xml:space="preserve"> </w:t>
            </w:r>
            <w:r w:rsidRPr="00CA7CDB">
              <w:rPr>
                <w:rFonts w:ascii="Calibri" w:eastAsia="Century Gothic" w:hAnsi="Calibri" w:cs="Century Gothic"/>
                <w:color w:val="00B050"/>
              </w:rPr>
              <w:tab/>
            </w:r>
            <w:r w:rsidRPr="00CA7CDB">
              <w:rPr>
                <w:rFonts w:ascii="Calibri" w:hAnsi="Calibri" w:cs="Times New Roman"/>
                <w:noProof/>
                <w:color w:val="000000"/>
              </w:rPr>
              <w:drawing>
                <wp:inline distT="0" distB="0" distL="0" distR="0" wp14:anchorId="29A7F7E9" wp14:editId="2BDE797E">
                  <wp:extent cx="244475" cy="208280"/>
                  <wp:effectExtent l="0" t="0" r="0" b="0"/>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8"/>
                          <a:stretch>
                            <a:fillRect/>
                          </a:stretch>
                        </pic:blipFill>
                        <pic:spPr>
                          <a:xfrm>
                            <a:off x="0" y="0"/>
                            <a:ext cx="244475" cy="208280"/>
                          </a:xfrm>
                          <a:prstGeom prst="rect">
                            <a:avLst/>
                          </a:prstGeom>
                        </pic:spPr>
                      </pic:pic>
                    </a:graphicData>
                  </a:graphic>
                </wp:inline>
              </w:drawing>
            </w:r>
          </w:p>
        </w:tc>
        <w:tc>
          <w:tcPr>
            <w:tcW w:w="6663" w:type="dxa"/>
            <w:tcBorders>
              <w:top w:val="single" w:sz="4" w:space="0" w:color="000000"/>
              <w:left w:val="single" w:sz="4" w:space="0" w:color="000000"/>
              <w:bottom w:val="single" w:sz="4" w:space="0" w:color="000000"/>
              <w:right w:val="single" w:sz="4" w:space="0" w:color="000000"/>
            </w:tcBorders>
            <w:vAlign w:val="center"/>
          </w:tcPr>
          <w:p w14:paraId="320721B1" w14:textId="77777777" w:rsidR="00AB7E55" w:rsidRPr="00CA7CDB" w:rsidRDefault="00AB7E55" w:rsidP="00687E25">
            <w:pPr>
              <w:spacing w:line="259" w:lineRule="auto"/>
              <w:rPr>
                <w:rFonts w:ascii="Calibri" w:hAnsi="Calibri" w:cs="Times New Roman"/>
                <w:color w:val="000000"/>
              </w:rPr>
            </w:pPr>
            <w:r w:rsidRPr="00CA7CDB">
              <w:rPr>
                <w:rFonts w:ascii="Calibri" w:eastAsia="Century Gothic" w:hAnsi="Calibri" w:cs="Times New Roman"/>
                <w:color w:val="000000"/>
              </w:rPr>
              <w:t xml:space="preserve">Target /wish/next step </w:t>
            </w:r>
          </w:p>
        </w:tc>
      </w:tr>
      <w:tr w:rsidR="00AB7E55" w:rsidRPr="00CA7CDB" w14:paraId="1DDB2A10" w14:textId="77777777" w:rsidTr="00687E25">
        <w:trPr>
          <w:trHeight w:val="578"/>
        </w:trPr>
        <w:tc>
          <w:tcPr>
            <w:tcW w:w="2377" w:type="dxa"/>
            <w:tcBorders>
              <w:top w:val="single" w:sz="4" w:space="0" w:color="000000"/>
              <w:left w:val="single" w:sz="4" w:space="0" w:color="000000"/>
              <w:bottom w:val="single" w:sz="4" w:space="0" w:color="000000"/>
              <w:right w:val="single" w:sz="4" w:space="0" w:color="000000"/>
            </w:tcBorders>
            <w:vAlign w:val="center"/>
          </w:tcPr>
          <w:p w14:paraId="76DBAAAF" w14:textId="77777777" w:rsidR="00AB7E55" w:rsidRPr="00CA7CDB" w:rsidRDefault="00AB7E55" w:rsidP="00687E25">
            <w:pPr>
              <w:spacing w:line="259" w:lineRule="auto"/>
              <w:ind w:left="226"/>
              <w:jc w:val="center"/>
              <w:rPr>
                <w:rFonts w:ascii="Calibri" w:hAnsi="Calibri" w:cs="Times New Roman"/>
                <w:color w:val="000000"/>
              </w:rPr>
            </w:pPr>
            <w:r w:rsidRPr="00CA7CDB">
              <w:rPr>
                <w:rFonts w:ascii="Calibri" w:eastAsia="Wingdings" w:hAnsi="Calibri" w:cs="Wingdings"/>
                <w:color w:val="000000"/>
              </w:rPr>
              <w:t></w:t>
            </w:r>
            <w:r w:rsidRPr="00CA7CDB">
              <w:rPr>
                <w:rFonts w:ascii="Calibri" w:eastAsia="Wingdings 2" w:hAnsi="Calibri" w:cs="Wingdings 2"/>
                <w:color w:val="00B050"/>
              </w:rPr>
              <w:t></w:t>
            </w:r>
          </w:p>
        </w:tc>
        <w:tc>
          <w:tcPr>
            <w:tcW w:w="6663" w:type="dxa"/>
            <w:tcBorders>
              <w:top w:val="single" w:sz="4" w:space="0" w:color="000000"/>
              <w:left w:val="single" w:sz="4" w:space="0" w:color="000000"/>
              <w:bottom w:val="single" w:sz="4" w:space="0" w:color="000000"/>
              <w:right w:val="single" w:sz="4" w:space="0" w:color="000000"/>
            </w:tcBorders>
            <w:vAlign w:val="center"/>
          </w:tcPr>
          <w:p w14:paraId="642FEE70" w14:textId="77777777" w:rsidR="00AB7E55" w:rsidRPr="00CA7CDB" w:rsidRDefault="00AB7E55" w:rsidP="00687E25">
            <w:pPr>
              <w:spacing w:line="259" w:lineRule="auto"/>
              <w:jc w:val="both"/>
              <w:rPr>
                <w:rFonts w:ascii="Calibri" w:hAnsi="Calibri" w:cs="Times New Roman"/>
                <w:color w:val="000000"/>
              </w:rPr>
            </w:pPr>
            <w:r w:rsidRPr="00CA7CDB">
              <w:rPr>
                <w:rFonts w:ascii="Calibri" w:eastAsia="Century Gothic" w:hAnsi="Calibri" w:cs="Times New Roman"/>
                <w:color w:val="000000"/>
              </w:rPr>
              <w:t xml:space="preserve">Good work towards learning objective/ Correct answer </w:t>
            </w:r>
          </w:p>
        </w:tc>
      </w:tr>
      <w:tr w:rsidR="00AB7E55" w:rsidRPr="00CA7CDB" w14:paraId="25A47DC3" w14:textId="77777777" w:rsidTr="00687E25">
        <w:trPr>
          <w:trHeight w:val="576"/>
        </w:trPr>
        <w:tc>
          <w:tcPr>
            <w:tcW w:w="2377" w:type="dxa"/>
            <w:tcBorders>
              <w:top w:val="single" w:sz="4" w:space="0" w:color="000000"/>
              <w:left w:val="single" w:sz="4" w:space="0" w:color="000000"/>
              <w:bottom w:val="single" w:sz="4" w:space="0" w:color="000000"/>
              <w:right w:val="single" w:sz="4" w:space="0" w:color="000000"/>
            </w:tcBorders>
            <w:vAlign w:val="center"/>
          </w:tcPr>
          <w:p w14:paraId="7BE96673" w14:textId="77777777" w:rsidR="00AB7E55" w:rsidRPr="00CA7CDB" w:rsidRDefault="00AB7E55" w:rsidP="00687E25">
            <w:pPr>
              <w:spacing w:line="259" w:lineRule="auto"/>
              <w:ind w:right="56"/>
              <w:jc w:val="center"/>
              <w:rPr>
                <w:rFonts w:ascii="Calibri" w:hAnsi="Calibri" w:cs="Times New Roman"/>
                <w:color w:val="000000"/>
              </w:rPr>
            </w:pPr>
            <w:r w:rsidRPr="00CA7CDB">
              <w:rPr>
                <w:rFonts w:ascii="Calibri" w:eastAsia="Century Gothic" w:hAnsi="Calibri" w:cs="Century Gothic"/>
                <w:b/>
                <w:color w:val="000000"/>
              </w:rPr>
              <w:t>X</w:t>
            </w:r>
            <w:r w:rsidRPr="00CA7CDB">
              <w:rPr>
                <w:rFonts w:ascii="Calibri" w:eastAsia="Century Gothic" w:hAnsi="Calibri" w:cs="Century Gothic"/>
                <w:b/>
                <w:color w:val="00B050"/>
              </w:rPr>
              <w:t xml:space="preserve"> </w:t>
            </w:r>
          </w:p>
        </w:tc>
        <w:tc>
          <w:tcPr>
            <w:tcW w:w="6663" w:type="dxa"/>
            <w:tcBorders>
              <w:top w:val="single" w:sz="4" w:space="0" w:color="000000"/>
              <w:left w:val="single" w:sz="4" w:space="0" w:color="000000"/>
              <w:bottom w:val="single" w:sz="4" w:space="0" w:color="000000"/>
              <w:right w:val="single" w:sz="4" w:space="0" w:color="000000"/>
            </w:tcBorders>
            <w:vAlign w:val="center"/>
          </w:tcPr>
          <w:p w14:paraId="440C4449" w14:textId="77777777" w:rsidR="00AB7E55" w:rsidRPr="00CA7CDB" w:rsidRDefault="00AB7E55" w:rsidP="00687E25">
            <w:pPr>
              <w:spacing w:line="259" w:lineRule="auto"/>
              <w:rPr>
                <w:rFonts w:ascii="Calibri" w:hAnsi="Calibri" w:cs="Times New Roman"/>
                <w:color w:val="000000"/>
              </w:rPr>
            </w:pPr>
            <w:r w:rsidRPr="00CA7CDB">
              <w:rPr>
                <w:rFonts w:ascii="Calibri" w:eastAsia="Century Gothic" w:hAnsi="Calibri" w:cs="Times New Roman"/>
                <w:color w:val="000000"/>
              </w:rPr>
              <w:t xml:space="preserve">Incorrect answer </w:t>
            </w:r>
          </w:p>
        </w:tc>
      </w:tr>
      <w:tr w:rsidR="00AB7E55" w:rsidRPr="00CA7CDB" w14:paraId="708D11C6" w14:textId="77777777" w:rsidTr="00687E25">
        <w:trPr>
          <w:trHeight w:val="579"/>
        </w:trPr>
        <w:tc>
          <w:tcPr>
            <w:tcW w:w="2377" w:type="dxa"/>
            <w:tcBorders>
              <w:top w:val="single" w:sz="4" w:space="0" w:color="000000"/>
              <w:left w:val="single" w:sz="4" w:space="0" w:color="000000"/>
              <w:bottom w:val="single" w:sz="4" w:space="0" w:color="000000"/>
              <w:right w:val="single" w:sz="4" w:space="0" w:color="000000"/>
            </w:tcBorders>
            <w:vAlign w:val="center"/>
          </w:tcPr>
          <w:p w14:paraId="32796221" w14:textId="77777777" w:rsidR="00AB7E55" w:rsidRPr="00CA7CDB" w:rsidRDefault="00AB7E55" w:rsidP="00687E25">
            <w:pPr>
              <w:spacing w:line="259" w:lineRule="auto"/>
              <w:ind w:right="55"/>
              <w:jc w:val="center"/>
              <w:rPr>
                <w:rFonts w:ascii="Calibri" w:hAnsi="Calibri" w:cs="Times New Roman"/>
                <w:color w:val="000000"/>
              </w:rPr>
            </w:pPr>
            <w:r w:rsidRPr="00CA7CDB">
              <w:rPr>
                <w:rFonts w:ascii="Calibri" w:eastAsia="Century Gothic" w:hAnsi="Calibri" w:cs="Century Gothic"/>
                <w:b/>
                <w:color w:val="000000"/>
              </w:rPr>
              <w:t xml:space="preserve">. </w:t>
            </w:r>
          </w:p>
        </w:tc>
        <w:tc>
          <w:tcPr>
            <w:tcW w:w="6663" w:type="dxa"/>
            <w:tcBorders>
              <w:top w:val="single" w:sz="4" w:space="0" w:color="000000"/>
              <w:left w:val="single" w:sz="4" w:space="0" w:color="000000"/>
              <w:bottom w:val="single" w:sz="4" w:space="0" w:color="000000"/>
              <w:right w:val="single" w:sz="4" w:space="0" w:color="000000"/>
            </w:tcBorders>
            <w:vAlign w:val="center"/>
          </w:tcPr>
          <w:p w14:paraId="75B65FFB" w14:textId="77777777" w:rsidR="00AB7E55" w:rsidRPr="00CA7CDB" w:rsidRDefault="00AB7E55" w:rsidP="00687E25">
            <w:pPr>
              <w:spacing w:line="259" w:lineRule="auto"/>
              <w:rPr>
                <w:rFonts w:ascii="Calibri" w:hAnsi="Calibri" w:cs="Times New Roman"/>
                <w:color w:val="000000"/>
              </w:rPr>
            </w:pPr>
            <w:r w:rsidRPr="00CA7CDB">
              <w:rPr>
                <w:rFonts w:ascii="Calibri" w:eastAsia="Century Gothic" w:hAnsi="Calibri" w:cs="Times New Roman"/>
                <w:color w:val="000000"/>
              </w:rPr>
              <w:t xml:space="preserve">Please look again to check </w:t>
            </w:r>
          </w:p>
        </w:tc>
      </w:tr>
      <w:tr w:rsidR="00AB7E55" w:rsidRPr="00CA7CDB" w14:paraId="1CB6FDF1" w14:textId="77777777" w:rsidTr="00687E25">
        <w:trPr>
          <w:trHeight w:val="576"/>
        </w:trPr>
        <w:tc>
          <w:tcPr>
            <w:tcW w:w="2377" w:type="dxa"/>
            <w:tcBorders>
              <w:top w:val="single" w:sz="4" w:space="0" w:color="000000"/>
              <w:left w:val="single" w:sz="4" w:space="0" w:color="000000"/>
              <w:bottom w:val="single" w:sz="4" w:space="0" w:color="000000"/>
              <w:right w:val="single" w:sz="4" w:space="0" w:color="000000"/>
            </w:tcBorders>
          </w:tcPr>
          <w:p w14:paraId="6EEFC0DA" w14:textId="77777777" w:rsidR="00AB7E55" w:rsidRPr="00CA7CDB" w:rsidRDefault="00AB7E55" w:rsidP="00687E25">
            <w:pPr>
              <w:spacing w:line="259" w:lineRule="auto"/>
              <w:ind w:left="762"/>
              <w:rPr>
                <w:rFonts w:ascii="Calibri" w:hAnsi="Calibri" w:cs="Times New Roman"/>
                <w:b/>
                <w:color w:val="000000"/>
              </w:rPr>
            </w:pPr>
            <w:r w:rsidRPr="00CA7CDB">
              <w:rPr>
                <w:rFonts w:ascii="Calibri" w:hAnsi="Calibri" w:cs="Times New Roman"/>
                <w:b/>
                <w:color w:val="000000"/>
              </w:rPr>
              <w:t xml:space="preserve">   P</w:t>
            </w:r>
          </w:p>
        </w:tc>
        <w:tc>
          <w:tcPr>
            <w:tcW w:w="6663" w:type="dxa"/>
            <w:tcBorders>
              <w:top w:val="single" w:sz="4" w:space="0" w:color="000000"/>
              <w:left w:val="single" w:sz="4" w:space="0" w:color="000000"/>
              <w:bottom w:val="single" w:sz="4" w:space="0" w:color="000000"/>
              <w:right w:val="single" w:sz="4" w:space="0" w:color="000000"/>
            </w:tcBorders>
            <w:vAlign w:val="center"/>
          </w:tcPr>
          <w:p w14:paraId="7EC668FF" w14:textId="77777777" w:rsidR="00AB7E55" w:rsidRPr="00CA7CDB" w:rsidRDefault="00AB7E55" w:rsidP="00687E25">
            <w:pPr>
              <w:spacing w:line="259" w:lineRule="auto"/>
              <w:rPr>
                <w:rFonts w:ascii="Calibri" w:hAnsi="Calibri" w:cs="Times New Roman"/>
                <w:color w:val="000000"/>
              </w:rPr>
            </w:pPr>
            <w:r w:rsidRPr="00CA7CDB">
              <w:rPr>
                <w:rFonts w:ascii="Calibri" w:eastAsia="Century Gothic" w:hAnsi="Calibri" w:cs="Times New Roman"/>
                <w:color w:val="000000"/>
              </w:rPr>
              <w:t xml:space="preserve">Punctuation missing </w:t>
            </w:r>
          </w:p>
        </w:tc>
      </w:tr>
      <w:tr w:rsidR="00AB7E55" w:rsidRPr="00CA7CDB" w14:paraId="42BFD542" w14:textId="77777777" w:rsidTr="00687E25">
        <w:trPr>
          <w:trHeight w:val="576"/>
        </w:trPr>
        <w:tc>
          <w:tcPr>
            <w:tcW w:w="2377" w:type="dxa"/>
            <w:tcBorders>
              <w:top w:val="single" w:sz="4" w:space="0" w:color="000000"/>
              <w:left w:val="single" w:sz="4" w:space="0" w:color="000000"/>
              <w:bottom w:val="single" w:sz="4" w:space="0" w:color="000000"/>
              <w:right w:val="single" w:sz="4" w:space="0" w:color="000000"/>
            </w:tcBorders>
          </w:tcPr>
          <w:p w14:paraId="3338D168" w14:textId="77777777" w:rsidR="00AB7E55" w:rsidRPr="00CA7CDB" w:rsidRDefault="00AB7E55" w:rsidP="00687E25">
            <w:pPr>
              <w:spacing w:line="259" w:lineRule="auto"/>
              <w:ind w:left="762"/>
              <w:rPr>
                <w:rFonts w:ascii="Calibri" w:hAnsi="Calibri" w:cs="Times New Roman"/>
                <w:b/>
                <w:color w:val="000000"/>
              </w:rPr>
            </w:pPr>
            <w:r w:rsidRPr="00CA7CDB">
              <w:rPr>
                <w:rFonts w:ascii="Calibri" w:hAnsi="Calibri" w:cs="Times New Roman"/>
                <w:b/>
                <w:color w:val="000000"/>
              </w:rPr>
              <w:t xml:space="preserve">   S</w:t>
            </w:r>
          </w:p>
        </w:tc>
        <w:tc>
          <w:tcPr>
            <w:tcW w:w="6663" w:type="dxa"/>
            <w:tcBorders>
              <w:top w:val="single" w:sz="4" w:space="0" w:color="000000"/>
              <w:left w:val="single" w:sz="4" w:space="0" w:color="000000"/>
              <w:bottom w:val="single" w:sz="4" w:space="0" w:color="000000"/>
              <w:right w:val="single" w:sz="4" w:space="0" w:color="000000"/>
            </w:tcBorders>
            <w:vAlign w:val="center"/>
          </w:tcPr>
          <w:p w14:paraId="25C647DE" w14:textId="77777777" w:rsidR="00AB7E55" w:rsidRPr="00CA7CDB" w:rsidRDefault="00AB7E55" w:rsidP="00687E25">
            <w:pPr>
              <w:spacing w:line="259" w:lineRule="auto"/>
              <w:rPr>
                <w:rFonts w:ascii="Calibri" w:eastAsia="Century Gothic" w:hAnsi="Calibri" w:cs="Times New Roman"/>
                <w:color w:val="000000"/>
              </w:rPr>
            </w:pPr>
            <w:r w:rsidRPr="00CA7CDB">
              <w:rPr>
                <w:rFonts w:ascii="Calibri" w:eastAsia="Century Gothic" w:hAnsi="Calibri" w:cs="Times New Roman"/>
                <w:color w:val="000000"/>
              </w:rPr>
              <w:t>Command to check spelling generally</w:t>
            </w:r>
          </w:p>
        </w:tc>
      </w:tr>
      <w:tr w:rsidR="00AB7E55" w:rsidRPr="00CA7CDB" w14:paraId="65E0DC4B" w14:textId="77777777" w:rsidTr="00687E25">
        <w:trPr>
          <w:trHeight w:val="576"/>
        </w:trPr>
        <w:tc>
          <w:tcPr>
            <w:tcW w:w="2377" w:type="dxa"/>
            <w:tcBorders>
              <w:top w:val="single" w:sz="4" w:space="0" w:color="000000"/>
              <w:left w:val="single" w:sz="4" w:space="0" w:color="000000"/>
              <w:bottom w:val="single" w:sz="4" w:space="0" w:color="000000"/>
              <w:right w:val="single" w:sz="4" w:space="0" w:color="000000"/>
            </w:tcBorders>
            <w:vAlign w:val="center"/>
          </w:tcPr>
          <w:p w14:paraId="54651500" w14:textId="77777777" w:rsidR="00AB7E55" w:rsidRPr="00CA7CDB" w:rsidRDefault="00AB7E55" w:rsidP="00687E25">
            <w:pPr>
              <w:spacing w:line="259" w:lineRule="auto"/>
              <w:ind w:right="51"/>
              <w:jc w:val="center"/>
              <w:rPr>
                <w:rFonts w:ascii="Calibri" w:hAnsi="Calibri" w:cs="Times New Roman"/>
                <w:color w:val="000000"/>
              </w:rPr>
            </w:pPr>
            <w:r w:rsidRPr="00CA7CDB">
              <w:rPr>
                <w:rFonts w:ascii="Calibri" w:eastAsia="Century Gothic" w:hAnsi="Calibri" w:cs="Century Gothic"/>
                <w:b/>
                <w:color w:val="000000"/>
              </w:rPr>
              <w:t>WS + initials</w:t>
            </w:r>
            <w:r w:rsidRPr="00CA7CDB">
              <w:rPr>
                <w:rFonts w:ascii="Calibri" w:eastAsia="Century Gothic" w:hAnsi="Calibri" w:cs="Century Gothic"/>
                <w:b/>
                <w:color w:val="00B050"/>
              </w:rPr>
              <w:t xml:space="preserve"> </w:t>
            </w:r>
          </w:p>
        </w:tc>
        <w:tc>
          <w:tcPr>
            <w:tcW w:w="6663" w:type="dxa"/>
            <w:tcBorders>
              <w:top w:val="single" w:sz="4" w:space="0" w:color="000000"/>
              <w:left w:val="single" w:sz="4" w:space="0" w:color="000000"/>
              <w:bottom w:val="single" w:sz="4" w:space="0" w:color="000000"/>
              <w:right w:val="single" w:sz="4" w:space="0" w:color="000000"/>
            </w:tcBorders>
            <w:vAlign w:val="center"/>
          </w:tcPr>
          <w:p w14:paraId="44E37A8A" w14:textId="77777777" w:rsidR="00AB7E55" w:rsidRPr="00CA7CDB" w:rsidRDefault="00AB7E55" w:rsidP="00687E25">
            <w:pPr>
              <w:spacing w:line="259" w:lineRule="auto"/>
              <w:rPr>
                <w:rFonts w:ascii="Calibri" w:hAnsi="Calibri" w:cs="Times New Roman"/>
                <w:color w:val="000000"/>
              </w:rPr>
            </w:pPr>
            <w:r w:rsidRPr="00CA7CDB">
              <w:rPr>
                <w:rFonts w:ascii="Calibri" w:eastAsia="Century Gothic" w:hAnsi="Calibri" w:cs="Times New Roman"/>
                <w:color w:val="000000"/>
              </w:rPr>
              <w:t xml:space="preserve">With support from . . . . . </w:t>
            </w:r>
          </w:p>
        </w:tc>
      </w:tr>
      <w:tr w:rsidR="00AB7E55" w:rsidRPr="00CA7CDB" w14:paraId="3854BBC0" w14:textId="77777777" w:rsidTr="00687E25">
        <w:trPr>
          <w:trHeight w:val="576"/>
        </w:trPr>
        <w:tc>
          <w:tcPr>
            <w:tcW w:w="2377" w:type="dxa"/>
            <w:tcBorders>
              <w:top w:val="single" w:sz="4" w:space="0" w:color="000000"/>
              <w:left w:val="single" w:sz="4" w:space="0" w:color="000000"/>
              <w:bottom w:val="single" w:sz="4" w:space="0" w:color="000000"/>
              <w:right w:val="single" w:sz="4" w:space="0" w:color="000000"/>
            </w:tcBorders>
            <w:vAlign w:val="center"/>
          </w:tcPr>
          <w:p w14:paraId="7E70131E" w14:textId="77777777" w:rsidR="00AB7E55" w:rsidRPr="00CA7CDB" w:rsidRDefault="00AB7E55" w:rsidP="00687E25">
            <w:pPr>
              <w:spacing w:line="259" w:lineRule="auto"/>
              <w:ind w:right="51"/>
              <w:jc w:val="center"/>
              <w:rPr>
                <w:rFonts w:ascii="Calibri" w:eastAsia="Century Gothic" w:hAnsi="Calibri" w:cs="Century Gothic"/>
                <w:b/>
                <w:color w:val="000000"/>
              </w:rPr>
            </w:pPr>
            <w:r w:rsidRPr="00CA7CDB">
              <w:rPr>
                <w:rFonts w:ascii="Calibri" w:eastAsia="Century Gothic" w:hAnsi="Calibri" w:cs="Century Gothic"/>
                <w:b/>
                <w:color w:val="000000"/>
              </w:rPr>
              <w:t>I</w:t>
            </w:r>
          </w:p>
        </w:tc>
        <w:tc>
          <w:tcPr>
            <w:tcW w:w="6663" w:type="dxa"/>
            <w:tcBorders>
              <w:top w:val="single" w:sz="4" w:space="0" w:color="000000"/>
              <w:left w:val="single" w:sz="4" w:space="0" w:color="000000"/>
              <w:bottom w:val="single" w:sz="4" w:space="0" w:color="000000"/>
              <w:right w:val="single" w:sz="4" w:space="0" w:color="000000"/>
            </w:tcBorders>
            <w:vAlign w:val="center"/>
          </w:tcPr>
          <w:p w14:paraId="2C9A58FD" w14:textId="77777777" w:rsidR="00AB7E55" w:rsidRPr="00CA7CDB" w:rsidRDefault="00AB7E55" w:rsidP="00687E25">
            <w:pPr>
              <w:spacing w:line="259" w:lineRule="auto"/>
              <w:rPr>
                <w:rFonts w:ascii="Calibri" w:eastAsia="Century Gothic" w:hAnsi="Calibri" w:cs="Times New Roman"/>
                <w:color w:val="000000"/>
              </w:rPr>
            </w:pPr>
            <w:r w:rsidRPr="00CA7CDB">
              <w:rPr>
                <w:rFonts w:ascii="Calibri" w:eastAsia="Century Gothic" w:hAnsi="Calibri" w:cs="Times New Roman"/>
                <w:color w:val="000000"/>
              </w:rPr>
              <w:t>To show work completed independently in Rec / Yr 1</w:t>
            </w:r>
          </w:p>
        </w:tc>
      </w:tr>
    </w:tbl>
    <w:p w14:paraId="25B3866C" w14:textId="77777777" w:rsidR="00AB7E55" w:rsidRDefault="00AB7E55" w:rsidP="00AB7E55">
      <w:pPr>
        <w:spacing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 </w:t>
      </w:r>
    </w:p>
    <w:p w14:paraId="7338B69F" w14:textId="77777777" w:rsidR="00AB7E55" w:rsidRDefault="00AB7E55" w:rsidP="00AB7E55">
      <w:pPr>
        <w:spacing w:line="259" w:lineRule="auto"/>
        <w:rPr>
          <w:rFonts w:ascii="Calibri" w:eastAsia="Times New Roman" w:hAnsi="Calibri" w:cs="Times New Roman"/>
          <w:color w:val="000000"/>
          <w:sz w:val="22"/>
          <w:szCs w:val="22"/>
          <w:lang w:val="en-GB" w:eastAsia="en-GB"/>
        </w:rPr>
      </w:pPr>
    </w:p>
    <w:p w14:paraId="61C2E659" w14:textId="77777777" w:rsidR="00AB7E55" w:rsidRDefault="00AB7E55" w:rsidP="00AB7E55">
      <w:pPr>
        <w:spacing w:line="259" w:lineRule="auto"/>
        <w:rPr>
          <w:rFonts w:ascii="Calibri" w:eastAsia="Times New Roman" w:hAnsi="Calibri" w:cs="Times New Roman"/>
          <w:color w:val="000000"/>
          <w:sz w:val="22"/>
          <w:szCs w:val="22"/>
          <w:lang w:val="en-GB" w:eastAsia="en-GB"/>
        </w:rPr>
      </w:pPr>
    </w:p>
    <w:p w14:paraId="0D0BD674" w14:textId="77777777" w:rsidR="00AB7E55" w:rsidRDefault="00AB7E55" w:rsidP="00AB7E55">
      <w:pPr>
        <w:spacing w:line="259" w:lineRule="auto"/>
        <w:rPr>
          <w:rFonts w:ascii="Calibri" w:eastAsia="Times New Roman" w:hAnsi="Calibri" w:cs="Times New Roman"/>
          <w:color w:val="000000"/>
          <w:sz w:val="22"/>
          <w:szCs w:val="22"/>
          <w:lang w:val="en-GB" w:eastAsia="en-GB"/>
        </w:rPr>
      </w:pPr>
    </w:p>
    <w:p w14:paraId="1A2EC5C2" w14:textId="77777777" w:rsidR="00AB7E55" w:rsidRDefault="00AB7E55" w:rsidP="00AB7E55">
      <w:pPr>
        <w:spacing w:line="259" w:lineRule="auto"/>
        <w:rPr>
          <w:rFonts w:ascii="Calibri" w:eastAsia="Times New Roman" w:hAnsi="Calibri" w:cs="Times New Roman"/>
          <w:color w:val="000000"/>
          <w:sz w:val="22"/>
          <w:szCs w:val="22"/>
          <w:lang w:val="en-GB" w:eastAsia="en-GB"/>
        </w:rPr>
      </w:pPr>
    </w:p>
    <w:p w14:paraId="0F655E00" w14:textId="77777777" w:rsidR="00AB7E55" w:rsidRDefault="00AB7E55" w:rsidP="00AB7E55">
      <w:pPr>
        <w:spacing w:line="259" w:lineRule="auto"/>
        <w:rPr>
          <w:rFonts w:ascii="Calibri" w:eastAsia="Times New Roman" w:hAnsi="Calibri" w:cs="Times New Roman"/>
          <w:color w:val="000000"/>
          <w:sz w:val="22"/>
          <w:szCs w:val="22"/>
          <w:lang w:val="en-GB" w:eastAsia="en-GB"/>
        </w:rPr>
      </w:pPr>
    </w:p>
    <w:p w14:paraId="3ED3D428" w14:textId="77777777" w:rsidR="00AB7E55" w:rsidRDefault="00AB7E55" w:rsidP="00AB7E55">
      <w:pPr>
        <w:spacing w:line="259" w:lineRule="auto"/>
        <w:rPr>
          <w:rFonts w:ascii="Calibri" w:eastAsia="Times New Roman" w:hAnsi="Calibri" w:cs="Times New Roman"/>
          <w:color w:val="000000"/>
          <w:sz w:val="22"/>
          <w:szCs w:val="22"/>
          <w:lang w:val="en-GB" w:eastAsia="en-GB"/>
        </w:rPr>
      </w:pPr>
    </w:p>
    <w:p w14:paraId="5F7ED82C" w14:textId="77777777" w:rsidR="00AB7E55" w:rsidRDefault="00AB7E55" w:rsidP="00AB7E55">
      <w:pPr>
        <w:spacing w:line="259" w:lineRule="auto"/>
        <w:rPr>
          <w:rFonts w:ascii="Calibri" w:eastAsia="Times New Roman" w:hAnsi="Calibri" w:cs="Times New Roman"/>
          <w:color w:val="000000"/>
          <w:sz w:val="22"/>
          <w:szCs w:val="22"/>
          <w:lang w:val="en-GB" w:eastAsia="en-GB"/>
        </w:rPr>
      </w:pPr>
    </w:p>
    <w:p w14:paraId="2038016E" w14:textId="77777777" w:rsidR="00AB7E55" w:rsidRPr="00CA7CDB" w:rsidRDefault="00AB7E55" w:rsidP="00AB7E55">
      <w:pPr>
        <w:spacing w:line="259" w:lineRule="auto"/>
        <w:rPr>
          <w:rFonts w:ascii="Calibri" w:eastAsia="Times New Roman" w:hAnsi="Calibri" w:cs="Times New Roman"/>
          <w:color w:val="000000"/>
          <w:sz w:val="22"/>
          <w:szCs w:val="22"/>
          <w:lang w:val="en-GB" w:eastAsia="en-GB"/>
        </w:rPr>
      </w:pPr>
      <w:bookmarkStart w:id="0" w:name="_GoBack"/>
      <w:bookmarkEnd w:id="0"/>
    </w:p>
    <w:p w14:paraId="1F9B8C97" w14:textId="77777777" w:rsidR="00AB7E55" w:rsidRPr="00CA7CDB" w:rsidRDefault="00AB7E55" w:rsidP="00AB7E55">
      <w:pPr>
        <w:spacing w:line="259" w:lineRule="auto"/>
        <w:rPr>
          <w:rFonts w:ascii="Calibri" w:eastAsia="Times New Roman" w:hAnsi="Calibri" w:cs="Times New Roman"/>
          <w:color w:val="000000"/>
          <w:sz w:val="22"/>
          <w:szCs w:val="22"/>
          <w:lang w:val="en-GB" w:eastAsia="en-GB"/>
        </w:rPr>
      </w:pPr>
      <w:r w:rsidRPr="00CA7CDB">
        <w:rPr>
          <w:rFonts w:ascii="Calibri" w:eastAsia="Times New Roman" w:hAnsi="Calibri" w:cs="Times New Roman"/>
          <w:color w:val="000000"/>
          <w:sz w:val="22"/>
          <w:szCs w:val="22"/>
          <w:lang w:val="en-GB" w:eastAsia="en-GB"/>
        </w:rPr>
        <w:t xml:space="preserve"> </w:t>
      </w:r>
    </w:p>
    <w:p w14:paraId="2D6D361A" w14:textId="77777777" w:rsidR="00AB7E55" w:rsidRDefault="00AB7E55" w:rsidP="00AB7E55">
      <w:pPr>
        <w:rPr>
          <w:b/>
          <w:sz w:val="26"/>
          <w:szCs w:val="26"/>
          <w:lang w:val="en-GB"/>
        </w:rPr>
      </w:pPr>
    </w:p>
    <w:p w14:paraId="51C15498" w14:textId="77777777" w:rsidR="00AB7E55" w:rsidRPr="00D639C4" w:rsidRDefault="00AB7E55" w:rsidP="00AB7E55">
      <w:pPr>
        <w:rPr>
          <w:b/>
          <w:sz w:val="26"/>
          <w:szCs w:val="26"/>
          <w:lang w:val="en-GB"/>
        </w:rPr>
      </w:pPr>
      <w:r w:rsidRPr="00D639C4">
        <w:rPr>
          <w:b/>
          <w:sz w:val="26"/>
          <w:szCs w:val="26"/>
          <w:lang w:val="en-GB"/>
        </w:rPr>
        <w:t>Arrangements for monitoring, evaluation and review</w:t>
      </w:r>
    </w:p>
    <w:p w14:paraId="00D71A33" w14:textId="77777777" w:rsidR="00AB7E55" w:rsidRPr="00D639C4" w:rsidRDefault="00AB7E55" w:rsidP="00AB7E55">
      <w:pPr>
        <w:rPr>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AB7E55" w:rsidRPr="00D639C4" w14:paraId="50784AF5" w14:textId="77777777" w:rsidTr="00687E25">
        <w:tc>
          <w:tcPr>
            <w:tcW w:w="5098" w:type="dxa"/>
          </w:tcPr>
          <w:p w14:paraId="5714B4DF" w14:textId="77777777" w:rsidR="00AB7E55" w:rsidRPr="00D639C4" w:rsidRDefault="00AB7E55" w:rsidP="00687E25">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Responsible committee for monitoring &amp; evaluation</w:t>
            </w:r>
            <w:r>
              <w:rPr>
                <w:rStyle w:val="Heading1Char"/>
                <w:rFonts w:asciiTheme="minorHAnsi" w:eastAsia="Arial Unicode MS" w:hAnsiTheme="minorHAnsi"/>
                <w:b/>
                <w:color w:val="000000" w:themeColor="text1"/>
                <w:sz w:val="22"/>
                <w:szCs w:val="22"/>
              </w:rPr>
              <w:t>:</w:t>
            </w:r>
          </w:p>
        </w:tc>
        <w:tc>
          <w:tcPr>
            <w:tcW w:w="3912" w:type="dxa"/>
          </w:tcPr>
          <w:p w14:paraId="506BBE81" w14:textId="77777777" w:rsidR="00AB7E55" w:rsidRPr="00D639C4" w:rsidRDefault="00AB7E55" w:rsidP="00687E25">
            <w:pPr>
              <w:rPr>
                <w:color w:val="000000" w:themeColor="text1"/>
                <w:sz w:val="22"/>
                <w:szCs w:val="22"/>
                <w:lang w:val="en-GB"/>
              </w:rPr>
            </w:pPr>
            <w:r>
              <w:rPr>
                <w:color w:val="000000" w:themeColor="text1"/>
                <w:sz w:val="22"/>
                <w:szCs w:val="22"/>
                <w:lang w:val="en-GB"/>
              </w:rPr>
              <w:t>Learning and Standards Committee</w:t>
            </w:r>
          </w:p>
        </w:tc>
      </w:tr>
      <w:tr w:rsidR="00AB7E55" w:rsidRPr="00D639C4" w14:paraId="0597EF57" w14:textId="77777777" w:rsidTr="00687E25">
        <w:tc>
          <w:tcPr>
            <w:tcW w:w="5098" w:type="dxa"/>
          </w:tcPr>
          <w:p w14:paraId="31E068A7" w14:textId="77777777" w:rsidR="00AB7E55" w:rsidRPr="00D639C4" w:rsidRDefault="00AB7E55" w:rsidP="00687E25">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reviewed by</w:t>
            </w:r>
            <w:r>
              <w:rPr>
                <w:rStyle w:val="Heading1Char"/>
                <w:rFonts w:asciiTheme="minorHAnsi" w:eastAsia="Arial Unicode MS" w:hAnsiTheme="minorHAnsi"/>
                <w:b/>
                <w:color w:val="000000" w:themeColor="text1"/>
                <w:sz w:val="22"/>
                <w:szCs w:val="22"/>
              </w:rPr>
              <w:t>:</w:t>
            </w:r>
          </w:p>
        </w:tc>
        <w:tc>
          <w:tcPr>
            <w:tcW w:w="3912" w:type="dxa"/>
          </w:tcPr>
          <w:p w14:paraId="091BABBC" w14:textId="77777777" w:rsidR="00AB7E55" w:rsidRPr="00D639C4" w:rsidRDefault="00AB7E55" w:rsidP="00687E25">
            <w:pPr>
              <w:rPr>
                <w:color w:val="000000" w:themeColor="text1"/>
                <w:sz w:val="22"/>
                <w:szCs w:val="22"/>
                <w:lang w:val="en-GB"/>
              </w:rPr>
            </w:pPr>
            <w:r>
              <w:rPr>
                <w:color w:val="000000" w:themeColor="text1"/>
                <w:sz w:val="22"/>
                <w:szCs w:val="22"/>
                <w:lang w:val="en-GB"/>
              </w:rPr>
              <w:t>Learning and Standards Committee</w:t>
            </w:r>
          </w:p>
        </w:tc>
      </w:tr>
      <w:tr w:rsidR="00AB7E55" w:rsidRPr="00D639C4" w14:paraId="4EF95BB2" w14:textId="77777777" w:rsidTr="00687E25">
        <w:tc>
          <w:tcPr>
            <w:tcW w:w="5098" w:type="dxa"/>
          </w:tcPr>
          <w:p w14:paraId="30C59E3E" w14:textId="77777777" w:rsidR="00AB7E55" w:rsidRPr="00D639C4" w:rsidRDefault="00AB7E55" w:rsidP="00687E25">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Policy review &amp; approval date</w:t>
            </w:r>
            <w:r>
              <w:rPr>
                <w:rStyle w:val="Heading1Char"/>
                <w:rFonts w:asciiTheme="minorHAnsi" w:eastAsia="Arial Unicode MS" w:hAnsiTheme="minorHAnsi"/>
                <w:b/>
                <w:color w:val="000000" w:themeColor="text1"/>
                <w:sz w:val="22"/>
                <w:szCs w:val="22"/>
              </w:rPr>
              <w:t>:</w:t>
            </w:r>
          </w:p>
        </w:tc>
        <w:tc>
          <w:tcPr>
            <w:tcW w:w="3912" w:type="dxa"/>
          </w:tcPr>
          <w:p w14:paraId="28548EDC" w14:textId="77777777" w:rsidR="00AB7E55" w:rsidRPr="00D639C4" w:rsidRDefault="00AB7E55" w:rsidP="00687E25">
            <w:pPr>
              <w:rPr>
                <w:color w:val="000000" w:themeColor="text1"/>
                <w:sz w:val="22"/>
                <w:szCs w:val="22"/>
                <w:lang w:val="en-GB"/>
              </w:rPr>
            </w:pPr>
            <w:r>
              <w:rPr>
                <w:color w:val="000000" w:themeColor="text1"/>
                <w:sz w:val="22"/>
                <w:szCs w:val="22"/>
                <w:lang w:val="en-GB"/>
              </w:rPr>
              <w:t>2</w:t>
            </w:r>
            <w:r w:rsidRPr="009D0138">
              <w:rPr>
                <w:color w:val="000000" w:themeColor="text1"/>
                <w:sz w:val="22"/>
                <w:szCs w:val="22"/>
                <w:vertAlign w:val="superscript"/>
                <w:lang w:val="en-GB"/>
              </w:rPr>
              <w:t>nd</w:t>
            </w:r>
            <w:r>
              <w:rPr>
                <w:color w:val="000000" w:themeColor="text1"/>
                <w:sz w:val="22"/>
                <w:szCs w:val="22"/>
                <w:lang w:val="en-GB"/>
              </w:rPr>
              <w:t xml:space="preserve"> May 2019</w:t>
            </w:r>
          </w:p>
        </w:tc>
      </w:tr>
      <w:tr w:rsidR="00AB7E55" w:rsidRPr="00D639C4" w14:paraId="50D729C3" w14:textId="77777777" w:rsidTr="00687E25">
        <w:tc>
          <w:tcPr>
            <w:tcW w:w="5098" w:type="dxa"/>
          </w:tcPr>
          <w:p w14:paraId="4F3FAA55" w14:textId="77777777" w:rsidR="00AB7E55" w:rsidRPr="00D639C4" w:rsidRDefault="00AB7E55" w:rsidP="00687E25">
            <w:pPr>
              <w:rPr>
                <w:color w:val="000000" w:themeColor="text1"/>
                <w:sz w:val="22"/>
                <w:szCs w:val="22"/>
                <w:lang w:val="en-GB"/>
              </w:rPr>
            </w:pPr>
            <w:r w:rsidRPr="00D639C4">
              <w:rPr>
                <w:rStyle w:val="Heading1Char"/>
                <w:rFonts w:asciiTheme="minorHAnsi" w:eastAsia="Arial Unicode MS" w:hAnsiTheme="minorHAnsi"/>
                <w:b/>
                <w:color w:val="000000" w:themeColor="text1"/>
                <w:sz w:val="22"/>
                <w:szCs w:val="22"/>
              </w:rPr>
              <w:t>Next review date</w:t>
            </w:r>
            <w:r>
              <w:rPr>
                <w:rStyle w:val="Heading1Char"/>
                <w:rFonts w:asciiTheme="minorHAnsi" w:eastAsia="Arial Unicode MS" w:hAnsiTheme="minorHAnsi"/>
                <w:b/>
                <w:color w:val="000000" w:themeColor="text1"/>
                <w:sz w:val="22"/>
                <w:szCs w:val="22"/>
              </w:rPr>
              <w:t>:</w:t>
            </w:r>
          </w:p>
        </w:tc>
        <w:tc>
          <w:tcPr>
            <w:tcW w:w="3912" w:type="dxa"/>
          </w:tcPr>
          <w:p w14:paraId="58766395" w14:textId="77777777" w:rsidR="00AB7E55" w:rsidRPr="00D639C4" w:rsidRDefault="00AB7E55" w:rsidP="00687E25">
            <w:pPr>
              <w:rPr>
                <w:color w:val="000000" w:themeColor="text1"/>
                <w:sz w:val="22"/>
                <w:szCs w:val="22"/>
                <w:lang w:val="en-GB"/>
              </w:rPr>
            </w:pPr>
            <w:r>
              <w:rPr>
                <w:color w:val="000000" w:themeColor="text1"/>
                <w:sz w:val="22"/>
                <w:szCs w:val="22"/>
                <w:lang w:val="en-GB"/>
              </w:rPr>
              <w:t>May 2020</w:t>
            </w:r>
          </w:p>
        </w:tc>
      </w:tr>
    </w:tbl>
    <w:p w14:paraId="696A077D" w14:textId="77777777" w:rsidR="00EE765C" w:rsidRPr="00D639C4" w:rsidRDefault="00EE765C">
      <w:pPr>
        <w:rPr>
          <w:sz w:val="22"/>
          <w:szCs w:val="22"/>
          <w:lang w:val="en-GB"/>
        </w:rPr>
      </w:pPr>
    </w:p>
    <w:sectPr w:rsidR="00EE765C" w:rsidRPr="00D639C4" w:rsidSect="00EE765C">
      <w:headerReference w:type="default" r:id="rId9"/>
      <w:footerReference w:type="even" r:id="rId10"/>
      <w:footerReference w:type="default" r:id="rId11"/>
      <w:headerReference w:type="first" r:id="rId12"/>
      <w:footerReference w:type="first" r:id="rId13"/>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5D19A" w14:textId="77777777" w:rsidR="0098652E" w:rsidRDefault="0098652E" w:rsidP="004F271B">
      <w:r>
        <w:separator/>
      </w:r>
    </w:p>
  </w:endnote>
  <w:endnote w:type="continuationSeparator" w:id="0">
    <w:p w14:paraId="2898B9EA" w14:textId="77777777" w:rsidR="0098652E" w:rsidRDefault="0098652E"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64C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0AA1"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EBEF2" w14:textId="77777777" w:rsidR="004F271B" w:rsidRDefault="004F271B" w:rsidP="004F27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4830"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E55">
      <w:rPr>
        <w:rStyle w:val="PageNumber"/>
        <w:noProof/>
      </w:rPr>
      <w:t>2</w:t>
    </w:r>
    <w:r>
      <w:rPr>
        <w:rStyle w:val="PageNumber"/>
      </w:rPr>
      <w:fldChar w:fldCharType="end"/>
    </w:r>
  </w:p>
  <w:p w14:paraId="3D8310CF" w14:textId="77777777" w:rsidR="004F271B" w:rsidRPr="004F271B" w:rsidRDefault="002B0FE4" w:rsidP="004F271B">
    <w:pPr>
      <w:pStyle w:val="Header"/>
      <w:ind w:right="360"/>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1C812"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52E">
      <w:rPr>
        <w:rStyle w:val="PageNumber"/>
        <w:noProof/>
      </w:rPr>
      <w:t>1</w:t>
    </w:r>
    <w:r>
      <w:rPr>
        <w:rStyle w:val="PageNumber"/>
      </w:rPr>
      <w:fldChar w:fldCharType="end"/>
    </w:r>
  </w:p>
  <w:p w14:paraId="17B550DB" w14:textId="77777777" w:rsidR="004F271B" w:rsidRDefault="004F271B" w:rsidP="004F27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F93D6" w14:textId="77777777" w:rsidR="0098652E" w:rsidRDefault="0098652E" w:rsidP="004F271B">
      <w:r>
        <w:separator/>
      </w:r>
    </w:p>
  </w:footnote>
  <w:footnote w:type="continuationSeparator" w:id="0">
    <w:p w14:paraId="2BE2A64A" w14:textId="77777777" w:rsidR="0098652E" w:rsidRDefault="0098652E" w:rsidP="004F27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84E31" w14:textId="77777777" w:rsidR="004F271B" w:rsidRPr="004F271B" w:rsidRDefault="004F271B" w:rsidP="004F271B">
    <w:pPr>
      <w:pStyle w:val="Header"/>
      <w:jc w:val="center"/>
      <w:rPr>
        <w:lang w:val="en-GB"/>
      </w:rPr>
    </w:pPr>
    <w:r>
      <w:rPr>
        <w:rFonts w:ascii="Arial" w:hAnsi="Arial" w:cs="Arial"/>
        <w:b/>
        <w:noProof/>
      </w:rPr>
      <w:drawing>
        <wp:inline distT="0" distB="0" distL="0" distR="0" wp14:anchorId="6923806F" wp14:editId="12031950">
          <wp:extent cx="825500" cy="965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5F4E9" w14:textId="77777777" w:rsidR="004F271B" w:rsidRDefault="004F271B" w:rsidP="00AB7E55">
    <w:pPr>
      <w:pStyle w:val="Header"/>
      <w:jc w:val="center"/>
      <w:rPr>
        <w:b/>
        <w:sz w:val="40"/>
        <w:szCs w:val="40"/>
        <w:lang w:val="en-GB"/>
      </w:rPr>
    </w:pPr>
    <w:r w:rsidRPr="004F271B">
      <w:rPr>
        <w:b/>
        <w:sz w:val="40"/>
        <w:szCs w:val="40"/>
        <w:lang w:val="en-GB"/>
      </w:rPr>
      <w:t>St Joseph’s Catholic Primary</w:t>
    </w:r>
    <w:r w:rsidR="00F14770">
      <w:rPr>
        <w:b/>
        <w:sz w:val="40"/>
        <w:szCs w:val="40"/>
        <w:lang w:val="en-GB"/>
      </w:rPr>
      <w:t xml:space="preserve"> School</w:t>
    </w:r>
    <w:r w:rsidRPr="004F271B">
      <w:rPr>
        <w:b/>
        <w:sz w:val="40"/>
        <w:szCs w:val="40"/>
        <w:lang w:val="en-GB"/>
      </w:rPr>
      <w:t>, Malmesbury</w:t>
    </w:r>
  </w:p>
  <w:p w14:paraId="343196B7" w14:textId="77777777" w:rsidR="00AB7E55" w:rsidRPr="00CA7CDB" w:rsidRDefault="00AB7E55" w:rsidP="00AB7E55">
    <w:pPr>
      <w:spacing w:line="255" w:lineRule="auto"/>
      <w:ind w:left="1611" w:right="1498" w:hanging="10"/>
      <w:jc w:val="center"/>
      <w:rPr>
        <w:rFonts w:eastAsia="Times New Roman" w:cs="Arial"/>
        <w:color w:val="000000"/>
        <w:sz w:val="40"/>
        <w:szCs w:val="40"/>
        <w:lang w:val="en-GB" w:eastAsia="en-GB"/>
      </w:rPr>
    </w:pPr>
    <w:r w:rsidRPr="00CA7CDB">
      <w:rPr>
        <w:rFonts w:eastAsia="Times New Roman" w:cs="Arial"/>
        <w:b/>
        <w:color w:val="000000"/>
        <w:sz w:val="40"/>
        <w:szCs w:val="40"/>
        <w:lang w:val="en-GB" w:eastAsia="en-GB"/>
      </w:rPr>
      <w:t xml:space="preserve">Feedback and Marking Children's Work Policy </w:t>
    </w:r>
  </w:p>
  <w:p w14:paraId="6D6FBEEC" w14:textId="77777777" w:rsidR="00AB7E55" w:rsidRDefault="00AB7E55" w:rsidP="004F271B">
    <w:pPr>
      <w:pStyle w:val="Header"/>
      <w:jc w:val="center"/>
      <w:rPr>
        <w:b/>
        <w:sz w:val="40"/>
        <w:szCs w:val="40"/>
        <w:lang w:val="en-GB"/>
      </w:rPr>
    </w:pPr>
  </w:p>
  <w:p w14:paraId="72FC58C5" w14:textId="77777777" w:rsidR="004F271B" w:rsidRPr="004F271B" w:rsidRDefault="004F271B" w:rsidP="004F271B">
    <w:pPr>
      <w:pStyle w:val="Header"/>
      <w:jc w:val="center"/>
      <w:rPr>
        <w:b/>
        <w:sz w:val="10"/>
        <w:szCs w:val="10"/>
        <w:lang w:val="en-GB"/>
      </w:rPr>
    </w:pPr>
  </w:p>
  <w:p w14:paraId="55E67347" w14:textId="77777777" w:rsidR="004F271B" w:rsidRDefault="004F271B" w:rsidP="004F271B">
    <w:pPr>
      <w:pStyle w:val="Header"/>
      <w:jc w:val="center"/>
      <w:rPr>
        <w:lang w:val="en-GB"/>
      </w:rPr>
    </w:pPr>
    <w:r>
      <w:rPr>
        <w:rFonts w:ascii="Arial" w:hAnsi="Arial" w:cs="Arial"/>
        <w:b/>
        <w:noProof/>
      </w:rPr>
      <w:drawing>
        <wp:inline distT="0" distB="0" distL="0" distR="0" wp14:anchorId="1BEED6A0" wp14:editId="34AC7352">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04E1526C" w14:textId="77777777" w:rsidR="004F271B" w:rsidRPr="004F271B" w:rsidRDefault="004F271B" w:rsidP="004F271B">
    <w:pPr>
      <w:pStyle w:val="Header"/>
      <w:jc w:val="center"/>
      <w:rPr>
        <w:sz w:val="10"/>
        <w:szCs w:val="10"/>
        <w:lang w:val="en-GB"/>
      </w:rPr>
    </w:pPr>
  </w:p>
  <w:p w14:paraId="5323B4BA" w14:textId="77777777" w:rsidR="004F271B" w:rsidRPr="004F271B" w:rsidRDefault="00F14770" w:rsidP="004F271B">
    <w:pPr>
      <w:pStyle w:val="Header"/>
      <w:jc w:val="center"/>
      <w:rPr>
        <w:b/>
        <w:i/>
        <w:sz w:val="28"/>
        <w:szCs w:val="28"/>
        <w:lang w:val="en-GB"/>
      </w:rPr>
    </w:pPr>
    <w:r>
      <w:rPr>
        <w:b/>
        <w:i/>
        <w:sz w:val="28"/>
        <w:szCs w:val="28"/>
        <w:lang w:val="en-GB"/>
      </w:rPr>
      <w:t>“</w:t>
    </w:r>
    <w:r w:rsidR="004F271B" w:rsidRPr="004F271B">
      <w:rPr>
        <w:b/>
        <w:i/>
        <w:sz w:val="28"/>
        <w:szCs w:val="28"/>
        <w:lang w:val="en-GB"/>
      </w:rPr>
      <w:t>Walking in the footsteps of Jesus, loving and serving together</w:t>
    </w:r>
    <w:r>
      <w:rPr>
        <w:b/>
        <w:i/>
        <w:sz w:val="28"/>
        <w:szCs w:val="28"/>
        <w:lang w:val="en-G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711E5"/>
    <w:multiLevelType w:val="hybridMultilevel"/>
    <w:tmpl w:val="584E16D4"/>
    <w:lvl w:ilvl="0" w:tplc="402676F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A41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4E56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B258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56C0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34F4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FA9A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867B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E49E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320242D2"/>
    <w:multiLevelType w:val="hybridMultilevel"/>
    <w:tmpl w:val="8B862614"/>
    <w:lvl w:ilvl="0" w:tplc="4746C5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5EE4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EA7F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A0C7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65A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709C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54EF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4A38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C87E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449F447A"/>
    <w:multiLevelType w:val="hybridMultilevel"/>
    <w:tmpl w:val="F27ADC6A"/>
    <w:lvl w:ilvl="0" w:tplc="3BEE9D0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2F2538"/>
    <w:multiLevelType w:val="hybridMultilevel"/>
    <w:tmpl w:val="2B2A74DE"/>
    <w:lvl w:ilvl="0" w:tplc="D73CB8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2015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F636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48E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86D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C615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28DE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CAB5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4447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50807261"/>
    <w:multiLevelType w:val="hybridMultilevel"/>
    <w:tmpl w:val="9306F80A"/>
    <w:lvl w:ilvl="0" w:tplc="57944C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503D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14FF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F83F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1C54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04E3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7ED5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00C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2076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55"/>
    <w:rsid w:val="0002390C"/>
    <w:rsid w:val="001E2325"/>
    <w:rsid w:val="002B0FE4"/>
    <w:rsid w:val="00307EEC"/>
    <w:rsid w:val="004F271B"/>
    <w:rsid w:val="00641409"/>
    <w:rsid w:val="0098652E"/>
    <w:rsid w:val="00AB7E55"/>
    <w:rsid w:val="00B105CA"/>
    <w:rsid w:val="00CD6EE1"/>
    <w:rsid w:val="00D639C4"/>
    <w:rsid w:val="00DF1004"/>
    <w:rsid w:val="00EC5E7B"/>
    <w:rsid w:val="00EE765C"/>
    <w:rsid w:val="00F14770"/>
    <w:rsid w:val="00F9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55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table" w:customStyle="1" w:styleId="TableGrid1">
    <w:name w:val="Table Grid1"/>
    <w:rsid w:val="00AB7E55"/>
    <w:rPr>
      <w:rFonts w:eastAsia="Times New Roman"/>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nickiwarne/Desktop/St%20Jo's/FGB%20meetings%202018-19/FGB%20June%2019/Policy%20templat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 Jos Policy Template.dotx</Template>
  <TotalTime>3</TotalTime>
  <Pages>4</Pages>
  <Words>1046</Words>
  <Characters>5966</Characters>
  <Application>Microsoft Macintosh Word</Application>
  <DocSecurity>0</DocSecurity>
  <Lines>49</Lines>
  <Paragraphs>13</Paragraphs>
  <ScaleCrop>false</ScaleCrop>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2019-06-19T11:32:00Z</dcterms:created>
  <dcterms:modified xsi:type="dcterms:W3CDTF">2019-06-19T11:36:00Z</dcterms:modified>
</cp:coreProperties>
</file>